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jc w:val="center"/>
        <w:rPr>
          <w:rFonts w:ascii="仿宋_GB2312" w:hAnsi="方正小标宋简体" w:cs="方正小标宋简体"/>
          <w:b/>
          <w:sz w:val="44"/>
          <w:szCs w:val="44"/>
        </w:rPr>
      </w:pPr>
      <w:r>
        <w:pict>
          <v:shape id="_x0000_s1026" o:spid="_x0000_s1026" o:spt="202" type="#_x0000_t202" style="position:absolute;left:0pt;margin-left:-35.4pt;margin-top:-81.05pt;height:128.65pt;width:79.4pt;z-index:251659264;mso-width-relative:page;mso-height-relative:page;" stroked="f" coordsize="21600,21600">
            <v:path/>
            <v:fill focussize="0,0"/>
            <v:stroke on="f" joinstyle="miter"/>
            <v:imagedata o:title=""/>
            <o:lock v:ext="edit"/>
            <v:textbox style="mso-fit-shape-to-text:t;">
              <w:txbxContent>
                <w:p>
                  <w:pPr>
                    <w:ind w:firstLine="0" w:firstLineChars="0"/>
                    <w:rPr>
                      <w:rFonts w:ascii="黑体" w:hAnsi="黑体" w:eastAsia="黑体"/>
                    </w:rPr>
                  </w:pPr>
                </w:p>
              </w:txbxContent>
            </v:textbox>
          </v:shape>
        </w:pict>
      </w:r>
      <w:r>
        <w:rPr>
          <w:rFonts w:hint="eastAsia" w:ascii="仿宋_GB2312" w:hAnsi="方正小标宋简体" w:cs="方正小标宋简体"/>
          <w:b/>
          <w:sz w:val="44"/>
          <w:szCs w:val="44"/>
        </w:rPr>
        <w:t>海港区东港镇</w:t>
      </w:r>
    </w:p>
    <w:p>
      <w:pPr>
        <w:ind w:firstLine="880"/>
        <w:jc w:val="center"/>
        <w:rPr>
          <w:rFonts w:ascii="仿宋_GB2312" w:hAnsi="方正小标宋简体" w:cs="方正小标宋简体"/>
          <w:b/>
          <w:sz w:val="44"/>
          <w:szCs w:val="44"/>
        </w:rPr>
      </w:pPr>
      <w:r>
        <w:rPr>
          <w:rFonts w:ascii="仿宋_GB2312" w:hAnsi="方正小标宋简体" w:cs="方正小标宋简体"/>
          <w:b/>
          <w:sz w:val="44"/>
          <w:szCs w:val="44"/>
        </w:rPr>
        <w:t>2015</w:t>
      </w:r>
      <w:r>
        <w:rPr>
          <w:rFonts w:hint="eastAsia" w:ascii="仿宋_GB2312" w:hAnsi="方正小标宋简体" w:cs="方正小标宋简体"/>
          <w:b/>
          <w:sz w:val="44"/>
          <w:szCs w:val="44"/>
        </w:rPr>
        <w:t>年度部门决算信息公开情况说明</w:t>
      </w:r>
    </w:p>
    <w:p>
      <w:pPr>
        <w:pStyle w:val="8"/>
        <w:spacing w:line="420" w:lineRule="exact"/>
        <w:ind w:firstLine="2200" w:firstLineChars="500"/>
        <w:rPr>
          <w:rFonts w:ascii="新宋体" w:hAnsi="新宋体" w:eastAsia="新宋体"/>
          <w:sz w:val="44"/>
          <w:szCs w:val="44"/>
        </w:rPr>
      </w:pPr>
    </w:p>
    <w:p>
      <w:pPr>
        <w:pStyle w:val="8"/>
        <w:spacing w:line="420" w:lineRule="exact"/>
        <w:jc w:val="center"/>
        <w:rPr>
          <w:rFonts w:ascii="黑体" w:hAnsi="黑体" w:eastAsia="黑体"/>
          <w:sz w:val="36"/>
          <w:szCs w:val="36"/>
        </w:rPr>
      </w:pPr>
    </w:p>
    <w:p>
      <w:pPr>
        <w:pStyle w:val="8"/>
        <w:spacing w:line="360" w:lineRule="auto"/>
        <w:rPr>
          <w:rFonts w:ascii="仿宋_GB2312" w:hAnsi="新宋体" w:eastAsia="仿宋_GB2312" w:cs="FZFangSong-Z02"/>
          <w:b/>
          <w:sz w:val="32"/>
          <w:szCs w:val="32"/>
        </w:rPr>
      </w:pPr>
      <w:r>
        <w:rPr>
          <w:rFonts w:hint="eastAsia" w:ascii="仿宋_GB2312" w:hAnsi="新宋体" w:eastAsia="仿宋_GB2312"/>
          <w:b/>
          <w:sz w:val="32"/>
          <w:szCs w:val="32"/>
        </w:rPr>
        <w:t>第一部分</w:t>
      </w:r>
      <w:r>
        <w:rPr>
          <w:rFonts w:ascii="仿宋_GB2312" w:hAnsi="新宋体" w:eastAsia="仿宋_GB2312"/>
          <w:b/>
          <w:szCs w:val="32"/>
        </w:rPr>
        <w:t xml:space="preserve">   </w:t>
      </w:r>
      <w:r>
        <w:rPr>
          <w:rFonts w:hint="eastAsia" w:ascii="仿宋_GB2312" w:hAnsi="新宋体" w:eastAsia="仿宋_GB2312"/>
          <w:b/>
          <w:sz w:val="32"/>
          <w:szCs w:val="32"/>
        </w:rPr>
        <w:t>东港镇人民政府概况</w:t>
      </w:r>
    </w:p>
    <w:p>
      <w:pPr>
        <w:pStyle w:val="8"/>
        <w:spacing w:line="360" w:lineRule="auto"/>
        <w:ind w:firstLine="482" w:firstLineChars="150"/>
        <w:rPr>
          <w:rFonts w:ascii="仿宋_GB2312" w:hAnsi="新宋体" w:eastAsia="仿宋_GB2312" w:cs="FZFangSong-Z02"/>
          <w:b/>
          <w:sz w:val="32"/>
          <w:szCs w:val="32"/>
        </w:rPr>
      </w:pPr>
      <w:r>
        <w:rPr>
          <w:rFonts w:hint="eastAsia" w:ascii="仿宋_GB2312" w:hAnsi="新宋体" w:eastAsia="仿宋_GB2312" w:cs="FZFangSong-Z02"/>
          <w:b/>
          <w:sz w:val="32"/>
          <w:szCs w:val="32"/>
        </w:rPr>
        <w:t>一、部门职责及机构设置情况</w:t>
      </w:r>
    </w:p>
    <w:p>
      <w:pPr>
        <w:ind w:firstLine="800" w:firstLineChars="250"/>
        <w:rPr>
          <w:rFonts w:ascii="仿宋_GB2312" w:hAnsi="新宋体" w:cs="FZFangSong-Z02"/>
          <w:szCs w:val="32"/>
        </w:rPr>
      </w:pPr>
      <w:r>
        <w:rPr>
          <w:rFonts w:hint="eastAsia" w:ascii="仿宋_GB2312" w:hAnsi="新宋体" w:cs="FZFangSong-Z02"/>
          <w:szCs w:val="32"/>
        </w:rPr>
        <w:t>海港区东港镇人民政府为财政全额拨款正科级行政单位，负责对辖区行使管理、监督、协调、服务职能。内设党政办公室、社会事务办公室、经济发展办公室、综合治理办公室、财政所、公共事务服务站、人口和计划生育服务站</w:t>
      </w:r>
      <w:r>
        <w:rPr>
          <w:rFonts w:ascii="仿宋_GB2312" w:hAnsi="新宋体" w:cs="FZFangSong-Z02"/>
          <w:szCs w:val="32"/>
        </w:rPr>
        <w:t>7</w:t>
      </w:r>
      <w:r>
        <w:rPr>
          <w:rFonts w:hint="eastAsia" w:ascii="仿宋_GB2312" w:hAnsi="新宋体" w:cs="FZFangSong-Z02"/>
          <w:szCs w:val="32"/>
        </w:rPr>
        <w:t>大科室。</w:t>
      </w:r>
    </w:p>
    <w:p>
      <w:pPr>
        <w:ind w:firstLine="640"/>
        <w:rPr>
          <w:rFonts w:ascii="仿宋_GB2312"/>
          <w:szCs w:val="32"/>
        </w:rPr>
      </w:pPr>
      <w:r>
        <w:rPr>
          <w:rFonts w:hint="eastAsia" w:ascii="仿宋_GB2312"/>
          <w:szCs w:val="32"/>
        </w:rPr>
        <w:t>主要职能有四项：</w:t>
      </w:r>
    </w:p>
    <w:p>
      <w:pPr>
        <w:ind w:firstLine="640"/>
        <w:rPr>
          <w:rFonts w:ascii="仿宋_GB2312"/>
          <w:szCs w:val="32"/>
        </w:rPr>
      </w:pPr>
      <w:r>
        <w:rPr>
          <w:rFonts w:ascii="仿宋_GB2312"/>
          <w:szCs w:val="32"/>
        </w:rPr>
        <w:t>1</w:t>
      </w:r>
      <w:r>
        <w:rPr>
          <w:rFonts w:hint="eastAsia" w:ascii="仿宋_GB2312"/>
          <w:szCs w:val="32"/>
        </w:rPr>
        <w:t>、促进经济发展；</w:t>
      </w:r>
    </w:p>
    <w:p>
      <w:pPr>
        <w:ind w:firstLine="640"/>
        <w:rPr>
          <w:rFonts w:ascii="仿宋_GB2312"/>
          <w:szCs w:val="32"/>
        </w:rPr>
      </w:pPr>
      <w:r>
        <w:rPr>
          <w:rFonts w:ascii="仿宋_GB2312"/>
          <w:szCs w:val="32"/>
        </w:rPr>
        <w:t>2</w:t>
      </w:r>
      <w:r>
        <w:rPr>
          <w:rFonts w:hint="eastAsia" w:ascii="仿宋_GB2312"/>
          <w:szCs w:val="32"/>
        </w:rPr>
        <w:t>、加强社会管理；</w:t>
      </w:r>
    </w:p>
    <w:p>
      <w:pPr>
        <w:ind w:firstLine="640"/>
        <w:rPr>
          <w:rFonts w:ascii="仿宋_GB2312"/>
          <w:szCs w:val="32"/>
        </w:rPr>
      </w:pPr>
      <w:r>
        <w:rPr>
          <w:rFonts w:ascii="仿宋_GB2312"/>
          <w:szCs w:val="32"/>
        </w:rPr>
        <w:t>3</w:t>
      </w:r>
      <w:r>
        <w:rPr>
          <w:rFonts w:hint="eastAsia" w:ascii="仿宋_GB2312"/>
          <w:szCs w:val="32"/>
        </w:rPr>
        <w:t>、提供公共服务；</w:t>
      </w:r>
    </w:p>
    <w:p>
      <w:pPr>
        <w:ind w:firstLine="640"/>
        <w:rPr>
          <w:rFonts w:ascii="仿宋_GB2312"/>
          <w:szCs w:val="32"/>
        </w:rPr>
      </w:pPr>
      <w:r>
        <w:rPr>
          <w:rFonts w:ascii="仿宋_GB2312"/>
          <w:szCs w:val="32"/>
        </w:rPr>
        <w:t>4</w:t>
      </w:r>
      <w:r>
        <w:rPr>
          <w:rFonts w:hint="eastAsia" w:ascii="仿宋_GB2312"/>
          <w:szCs w:val="32"/>
        </w:rPr>
        <w:t>、维护农村稳定。</w:t>
      </w:r>
    </w:p>
    <w:p>
      <w:pPr>
        <w:ind w:firstLine="514" w:firstLineChars="160"/>
        <w:rPr>
          <w:rFonts w:ascii="仿宋_GB2312" w:hAnsi="新宋体"/>
          <w:b/>
          <w:szCs w:val="32"/>
        </w:rPr>
      </w:pPr>
      <w:r>
        <w:rPr>
          <w:rFonts w:hint="eastAsia" w:ascii="仿宋_GB2312" w:hAnsi="新宋体"/>
          <w:b/>
          <w:szCs w:val="32"/>
        </w:rPr>
        <w:t>二、部门决算单位构成</w:t>
      </w:r>
    </w:p>
    <w:p>
      <w:pPr>
        <w:ind w:firstLine="832" w:firstLineChars="260"/>
        <w:rPr>
          <w:rFonts w:ascii="仿宋_GB2312" w:hAnsi="新宋体"/>
          <w:szCs w:val="32"/>
        </w:rPr>
      </w:pPr>
      <w:r>
        <w:rPr>
          <w:rFonts w:hint="eastAsia" w:ascii="仿宋_GB2312" w:hAnsi="新宋体" w:cs="FZFangSong-Z02"/>
          <w:szCs w:val="32"/>
        </w:rPr>
        <w:t>东港镇人民政府部门决算仅有</w:t>
      </w:r>
      <w:r>
        <w:rPr>
          <w:rFonts w:ascii="仿宋_GB2312" w:hAnsi="新宋体" w:cs="FZFangSong-Z02"/>
          <w:szCs w:val="32"/>
        </w:rPr>
        <w:t>1</w:t>
      </w:r>
      <w:r>
        <w:rPr>
          <w:rFonts w:hint="eastAsia" w:ascii="仿宋_GB2312" w:hAnsi="新宋体" w:cs="FZFangSong-Z02"/>
          <w:szCs w:val="32"/>
        </w:rPr>
        <w:t>个独立决算单位。</w:t>
      </w:r>
    </w:p>
    <w:p>
      <w:pPr>
        <w:ind w:firstLine="199" w:firstLineChars="62"/>
        <w:rPr>
          <w:rFonts w:ascii="仿宋_GB2312" w:hAnsi="新宋体"/>
          <w:b/>
          <w:sz w:val="20"/>
          <w:szCs w:val="32"/>
        </w:rPr>
      </w:pPr>
      <w:r>
        <w:rPr>
          <w:rFonts w:hint="eastAsia" w:ascii="仿宋_GB2312" w:hAnsi="新宋体"/>
          <w:b/>
          <w:szCs w:val="32"/>
        </w:rPr>
        <w:t>第二部分</w:t>
      </w:r>
      <w:r>
        <w:rPr>
          <w:rFonts w:ascii="仿宋_GB2312" w:hAnsi="新宋体"/>
          <w:b/>
          <w:szCs w:val="32"/>
        </w:rPr>
        <w:t xml:space="preserve">  </w:t>
      </w:r>
      <w:r>
        <w:rPr>
          <w:rFonts w:hint="eastAsia" w:ascii="仿宋_GB2312" w:hAnsi="新宋体"/>
          <w:b/>
          <w:szCs w:val="32"/>
        </w:rPr>
        <w:t>东港镇人民政府</w:t>
      </w:r>
      <w:r>
        <w:rPr>
          <w:rFonts w:ascii="仿宋_GB2312" w:hAnsi="新宋体"/>
          <w:b/>
          <w:szCs w:val="32"/>
        </w:rPr>
        <w:t>2015</w:t>
      </w:r>
      <w:r>
        <w:rPr>
          <w:rFonts w:hint="eastAsia" w:ascii="仿宋_GB2312" w:hAnsi="新宋体"/>
          <w:b/>
          <w:szCs w:val="32"/>
        </w:rPr>
        <w:t>年度部门决算报表</w:t>
      </w:r>
    </w:p>
    <w:p>
      <w:pPr>
        <w:ind w:firstLine="640"/>
        <w:rPr>
          <w:rFonts w:ascii="仿宋_GB2312"/>
          <w:szCs w:val="32"/>
        </w:rPr>
      </w:pPr>
      <w:r>
        <w:rPr>
          <w:rFonts w:hint="eastAsia" w:ascii="仿宋_GB2312"/>
          <w:szCs w:val="32"/>
        </w:rPr>
        <w:t>一、部门收支决算总表</w:t>
      </w:r>
    </w:p>
    <w:p>
      <w:pPr>
        <w:adjustRightInd w:val="0"/>
        <w:snapToGrid w:val="0"/>
        <w:spacing w:line="580" w:lineRule="exact"/>
        <w:ind w:firstLine="640"/>
        <w:rPr>
          <w:rFonts w:ascii="仿宋_GB2312"/>
          <w:szCs w:val="32"/>
        </w:rPr>
      </w:pPr>
      <w:r>
        <w:rPr>
          <w:rFonts w:hint="eastAsia" w:ascii="仿宋_GB2312"/>
          <w:szCs w:val="32"/>
        </w:rPr>
        <w:t>二、部门收入决算总表</w:t>
      </w:r>
    </w:p>
    <w:p>
      <w:pPr>
        <w:adjustRightInd w:val="0"/>
        <w:snapToGrid w:val="0"/>
        <w:spacing w:line="580" w:lineRule="exact"/>
        <w:ind w:firstLine="640"/>
        <w:rPr>
          <w:rFonts w:ascii="仿宋_GB2312"/>
          <w:szCs w:val="32"/>
        </w:rPr>
      </w:pPr>
      <w:r>
        <w:rPr>
          <w:rFonts w:hint="eastAsia" w:ascii="仿宋_GB2312"/>
          <w:szCs w:val="32"/>
        </w:rPr>
        <w:t>三、部门支出决算总表</w:t>
      </w:r>
    </w:p>
    <w:p>
      <w:pPr>
        <w:adjustRightInd w:val="0"/>
        <w:snapToGrid w:val="0"/>
        <w:spacing w:line="580" w:lineRule="exact"/>
        <w:ind w:firstLine="640"/>
        <w:rPr>
          <w:rFonts w:ascii="仿宋_GB2312"/>
          <w:szCs w:val="32"/>
        </w:rPr>
      </w:pPr>
      <w:r>
        <w:rPr>
          <w:rFonts w:hint="eastAsia" w:ascii="仿宋_GB2312"/>
          <w:szCs w:val="32"/>
        </w:rPr>
        <w:t>四、部门财政拨款收支决算总表</w:t>
      </w:r>
    </w:p>
    <w:p>
      <w:pPr>
        <w:adjustRightInd w:val="0"/>
        <w:snapToGrid w:val="0"/>
        <w:spacing w:line="580" w:lineRule="exact"/>
        <w:ind w:firstLine="640"/>
        <w:rPr>
          <w:rFonts w:ascii="仿宋_GB2312"/>
          <w:szCs w:val="32"/>
        </w:rPr>
      </w:pPr>
      <w:r>
        <w:rPr>
          <w:rFonts w:hint="eastAsia" w:ascii="仿宋_GB2312"/>
          <w:szCs w:val="32"/>
        </w:rPr>
        <w:t>五、部门一般公共预算财政拨款支出决算表</w:t>
      </w:r>
    </w:p>
    <w:p>
      <w:pPr>
        <w:adjustRightInd w:val="0"/>
        <w:snapToGrid w:val="0"/>
        <w:spacing w:line="580" w:lineRule="exact"/>
        <w:ind w:firstLine="640"/>
        <w:rPr>
          <w:rFonts w:ascii="仿宋_GB2312"/>
          <w:szCs w:val="32"/>
        </w:rPr>
      </w:pPr>
      <w:r>
        <w:rPr>
          <w:rFonts w:hint="eastAsia" w:ascii="仿宋_GB2312"/>
          <w:szCs w:val="32"/>
        </w:rPr>
        <w:t>六、</w:t>
      </w:r>
      <w:r>
        <w:rPr>
          <w:rFonts w:hint="eastAsia" w:ascii="仿宋_GB2312"/>
          <w:w w:val="95"/>
          <w:szCs w:val="32"/>
        </w:rPr>
        <w:t>部门一般公共预算财政拨款基本支出决算表</w:t>
      </w:r>
    </w:p>
    <w:p>
      <w:pPr>
        <w:adjustRightInd w:val="0"/>
        <w:snapToGrid w:val="0"/>
        <w:spacing w:line="580" w:lineRule="exact"/>
        <w:ind w:firstLine="640"/>
        <w:rPr>
          <w:rFonts w:ascii="仿宋_GB2312"/>
          <w:szCs w:val="32"/>
        </w:rPr>
      </w:pPr>
      <w:r>
        <w:rPr>
          <w:rFonts w:hint="eastAsia" w:ascii="仿宋_GB2312"/>
          <w:szCs w:val="32"/>
        </w:rPr>
        <w:t>七、部门政府性基金预算财政拨款收支决算表</w:t>
      </w:r>
    </w:p>
    <w:p>
      <w:pPr>
        <w:adjustRightInd w:val="0"/>
        <w:snapToGrid w:val="0"/>
        <w:spacing w:line="580" w:lineRule="exact"/>
        <w:ind w:firstLine="640"/>
        <w:rPr>
          <w:rFonts w:ascii="仿宋_GB2312"/>
          <w:szCs w:val="32"/>
        </w:rPr>
      </w:pPr>
      <w:r>
        <w:rPr>
          <w:rFonts w:hint="eastAsia" w:ascii="仿宋_GB2312"/>
          <w:szCs w:val="32"/>
        </w:rPr>
        <w:t>八、部门国有资本经营预算财政拨款支出决算表</w:t>
      </w:r>
    </w:p>
    <w:p>
      <w:pPr>
        <w:adjustRightInd w:val="0"/>
        <w:snapToGrid w:val="0"/>
        <w:spacing w:line="580" w:lineRule="exact"/>
        <w:ind w:firstLine="640"/>
        <w:rPr>
          <w:rFonts w:ascii="仿宋_GB2312"/>
          <w:szCs w:val="32"/>
        </w:rPr>
      </w:pPr>
      <w:r>
        <w:rPr>
          <w:rFonts w:hint="eastAsia" w:ascii="仿宋_GB2312"/>
          <w:szCs w:val="32"/>
        </w:rPr>
        <w:t>九、部门财政拨款“三公”经费支出决算表</w:t>
      </w:r>
    </w:p>
    <w:p>
      <w:pPr>
        <w:ind w:firstLine="199" w:firstLineChars="62"/>
        <w:rPr>
          <w:rFonts w:ascii="仿宋_GB2312" w:hAnsi="新宋体"/>
          <w:b/>
          <w:szCs w:val="32"/>
        </w:rPr>
      </w:pPr>
      <w:r>
        <w:rPr>
          <w:rFonts w:hint="eastAsia" w:ascii="仿宋_GB2312" w:hAnsi="新宋体"/>
          <w:b/>
          <w:szCs w:val="32"/>
        </w:rPr>
        <w:t>第三部分</w:t>
      </w:r>
      <w:r>
        <w:rPr>
          <w:rFonts w:ascii="仿宋_GB2312" w:hAnsi="新宋体"/>
          <w:b/>
          <w:szCs w:val="32"/>
        </w:rPr>
        <w:t xml:space="preserve">  </w:t>
      </w:r>
      <w:r>
        <w:rPr>
          <w:rFonts w:hint="eastAsia" w:ascii="仿宋_GB2312" w:hAnsi="新宋体"/>
          <w:b/>
          <w:szCs w:val="32"/>
        </w:rPr>
        <w:t>东港镇人民政府</w:t>
      </w:r>
      <w:r>
        <w:rPr>
          <w:rFonts w:ascii="仿宋_GB2312" w:hAnsi="新宋体"/>
          <w:b/>
          <w:szCs w:val="32"/>
        </w:rPr>
        <w:t>2015</w:t>
      </w:r>
      <w:r>
        <w:rPr>
          <w:rFonts w:hint="eastAsia" w:ascii="仿宋_GB2312" w:hAnsi="新宋体"/>
          <w:b/>
          <w:szCs w:val="32"/>
        </w:rPr>
        <w:t>年部门决算情况说明</w:t>
      </w:r>
    </w:p>
    <w:p>
      <w:pPr>
        <w:ind w:firstLine="630" w:firstLineChars="196"/>
        <w:rPr>
          <w:rFonts w:ascii="仿宋_GB2312" w:hAnsi="新宋体"/>
          <w:b/>
          <w:szCs w:val="32"/>
        </w:rPr>
      </w:pPr>
      <w:r>
        <w:rPr>
          <w:rFonts w:hint="eastAsia" w:ascii="仿宋_GB2312" w:hAnsi="新宋体"/>
          <w:b/>
          <w:szCs w:val="32"/>
        </w:rPr>
        <w:t>一、预算执行情况分析</w:t>
      </w:r>
    </w:p>
    <w:p>
      <w:pPr>
        <w:ind w:firstLine="630" w:firstLineChars="196"/>
        <w:rPr>
          <w:rFonts w:ascii="仿宋_GB2312" w:cs="仿宋_GB2312"/>
          <w:b/>
          <w:szCs w:val="32"/>
        </w:rPr>
      </w:pPr>
      <w:r>
        <w:rPr>
          <w:rFonts w:ascii="仿宋_GB2312" w:hAnsi="仿宋_GB2312" w:cs="仿宋_GB2312"/>
          <w:b/>
          <w:szCs w:val="32"/>
        </w:rPr>
        <w:t>1</w:t>
      </w:r>
      <w:r>
        <w:rPr>
          <w:rFonts w:hint="eastAsia" w:ascii="仿宋_GB2312" w:hAnsi="仿宋_GB2312" w:cs="仿宋_GB2312"/>
          <w:b/>
          <w:szCs w:val="32"/>
        </w:rPr>
        <w:t>、收入支出决算总体情况说明</w:t>
      </w:r>
    </w:p>
    <w:p>
      <w:pPr>
        <w:ind w:firstLine="640"/>
        <w:rPr>
          <w:rFonts w:ascii="仿宋_GB2312" w:cs="仿宋_GB2312"/>
          <w:szCs w:val="32"/>
        </w:rPr>
      </w:pPr>
      <w:r>
        <w:rPr>
          <w:rFonts w:ascii="仿宋_GB2312" w:hAnsi="仿宋_GB2312" w:cs="仿宋_GB2312"/>
          <w:szCs w:val="32"/>
        </w:rPr>
        <w:t>2015</w:t>
      </w:r>
      <w:r>
        <w:rPr>
          <w:rFonts w:hint="eastAsia" w:ascii="仿宋_GB2312" w:hAnsi="仿宋_GB2312" w:cs="仿宋_GB2312"/>
          <w:szCs w:val="32"/>
        </w:rPr>
        <w:t>年共计收入</w:t>
      </w:r>
      <w:r>
        <w:rPr>
          <w:rFonts w:ascii="仿宋_GB2312" w:hAnsi="仿宋_GB2312" w:cs="仿宋_GB2312"/>
          <w:szCs w:val="32"/>
        </w:rPr>
        <w:t>1303.05</w:t>
      </w:r>
      <w:r>
        <w:rPr>
          <w:rFonts w:hint="eastAsia" w:ascii="仿宋_GB2312" w:hAnsi="仿宋_GB2312" w:cs="仿宋_GB2312"/>
          <w:szCs w:val="32"/>
        </w:rPr>
        <w:t>万元，较</w:t>
      </w:r>
      <w:r>
        <w:rPr>
          <w:rFonts w:ascii="仿宋_GB2312" w:hAnsi="仿宋_GB2312" w:cs="仿宋_GB2312"/>
          <w:szCs w:val="32"/>
        </w:rPr>
        <w:t>2014</w:t>
      </w:r>
      <w:r>
        <w:rPr>
          <w:rFonts w:hint="eastAsia" w:ascii="仿宋_GB2312" w:hAnsi="仿宋_GB2312" w:cs="仿宋_GB2312"/>
          <w:szCs w:val="32"/>
        </w:rPr>
        <w:t>年收入</w:t>
      </w:r>
      <w:r>
        <w:rPr>
          <w:rFonts w:ascii="仿宋_GB2312" w:hAnsi="仿宋_GB2312" w:cs="仿宋_GB2312"/>
          <w:szCs w:val="32"/>
        </w:rPr>
        <w:t>1072</w:t>
      </w:r>
      <w:r>
        <w:rPr>
          <w:rFonts w:hint="eastAsia" w:ascii="仿宋_GB2312" w:hAnsi="仿宋_GB2312" w:cs="仿宋_GB2312"/>
          <w:szCs w:val="32"/>
        </w:rPr>
        <w:t>万元减少</w:t>
      </w:r>
      <w:r>
        <w:rPr>
          <w:rFonts w:ascii="仿宋_GB2312" w:hAnsi="仿宋_GB2312" w:cs="仿宋_GB2312"/>
          <w:szCs w:val="32"/>
        </w:rPr>
        <w:t>231.05</w:t>
      </w:r>
      <w:r>
        <w:rPr>
          <w:rFonts w:hint="eastAsia" w:ascii="仿宋_GB2312" w:hAnsi="仿宋_GB2312" w:cs="仿宋_GB2312"/>
          <w:szCs w:val="32"/>
        </w:rPr>
        <w:t>万元；</w:t>
      </w:r>
      <w:r>
        <w:rPr>
          <w:rFonts w:ascii="仿宋_GB2312" w:hAnsi="仿宋_GB2312" w:cs="仿宋_GB2312"/>
          <w:szCs w:val="32"/>
        </w:rPr>
        <w:t xml:space="preserve"> </w:t>
      </w:r>
    </w:p>
    <w:p>
      <w:pPr>
        <w:ind w:firstLine="640"/>
        <w:rPr>
          <w:rFonts w:ascii="仿宋_GB2312" w:cs="仿宋_GB2312"/>
          <w:szCs w:val="32"/>
        </w:rPr>
      </w:pPr>
      <w:r>
        <w:rPr>
          <w:rFonts w:ascii="仿宋_GB2312" w:hAnsi="仿宋_GB2312" w:cs="仿宋_GB2312"/>
          <w:szCs w:val="32"/>
        </w:rPr>
        <w:t>2015</w:t>
      </w:r>
      <w:r>
        <w:rPr>
          <w:rFonts w:hint="eastAsia" w:ascii="仿宋_GB2312" w:hAnsi="仿宋_GB2312" w:cs="仿宋_GB2312"/>
          <w:szCs w:val="32"/>
        </w:rPr>
        <w:t>年共计支出</w:t>
      </w:r>
      <w:r>
        <w:rPr>
          <w:rFonts w:ascii="仿宋_GB2312" w:hAnsi="仿宋_GB2312" w:cs="仿宋_GB2312"/>
          <w:szCs w:val="32"/>
        </w:rPr>
        <w:t>983.8</w:t>
      </w:r>
      <w:r>
        <w:rPr>
          <w:rFonts w:hint="eastAsia" w:ascii="仿宋_GB2312" w:hAnsi="仿宋_GB2312" w:cs="仿宋_GB2312"/>
          <w:szCs w:val="32"/>
        </w:rPr>
        <w:t>万元，较</w:t>
      </w:r>
      <w:r>
        <w:rPr>
          <w:rFonts w:ascii="仿宋_GB2312" w:hAnsi="仿宋_GB2312" w:cs="仿宋_GB2312"/>
          <w:szCs w:val="32"/>
        </w:rPr>
        <w:t>2014</w:t>
      </w:r>
      <w:r>
        <w:rPr>
          <w:rFonts w:hint="eastAsia" w:ascii="仿宋_GB2312" w:hAnsi="仿宋_GB2312" w:cs="仿宋_GB2312"/>
          <w:szCs w:val="32"/>
        </w:rPr>
        <w:t>年支出</w:t>
      </w:r>
      <w:r>
        <w:rPr>
          <w:rFonts w:ascii="仿宋_GB2312" w:hAnsi="仿宋_GB2312" w:cs="仿宋_GB2312"/>
          <w:szCs w:val="32"/>
        </w:rPr>
        <w:t>1053</w:t>
      </w:r>
      <w:r>
        <w:rPr>
          <w:rFonts w:hint="eastAsia" w:ascii="仿宋_GB2312" w:hAnsi="仿宋_GB2312" w:cs="仿宋_GB2312"/>
          <w:szCs w:val="32"/>
        </w:rPr>
        <w:t>万元减少</w:t>
      </w:r>
      <w:r>
        <w:rPr>
          <w:rFonts w:ascii="仿宋_GB2312" w:hAnsi="仿宋_GB2312" w:cs="仿宋_GB2312"/>
          <w:szCs w:val="32"/>
        </w:rPr>
        <w:t>69.2</w:t>
      </w:r>
      <w:r>
        <w:rPr>
          <w:rFonts w:hint="eastAsia" w:ascii="仿宋_GB2312" w:hAnsi="仿宋_GB2312" w:cs="仿宋_GB2312"/>
          <w:szCs w:val="32"/>
        </w:rPr>
        <w:t>万元。</w:t>
      </w:r>
    </w:p>
    <w:p>
      <w:pPr>
        <w:ind w:firstLine="640"/>
        <w:rPr>
          <w:rFonts w:ascii="仿宋_GB2312" w:cs="仿宋_GB2312"/>
          <w:b/>
          <w:szCs w:val="32"/>
        </w:rPr>
      </w:pPr>
      <w:r>
        <w:rPr>
          <w:rFonts w:ascii="仿宋_GB2312" w:hAnsi="仿宋_GB2312" w:cs="仿宋_GB2312"/>
          <w:b/>
          <w:szCs w:val="32"/>
        </w:rPr>
        <w:t>2</w:t>
      </w:r>
      <w:r>
        <w:rPr>
          <w:rFonts w:hint="eastAsia" w:ascii="仿宋_GB2312" w:hAnsi="仿宋_GB2312" w:cs="仿宋_GB2312"/>
          <w:b/>
          <w:szCs w:val="32"/>
        </w:rPr>
        <w:t>、收入决算情况说明</w:t>
      </w:r>
    </w:p>
    <w:p>
      <w:pPr>
        <w:ind w:firstLine="640"/>
        <w:rPr>
          <w:rFonts w:ascii="仿宋_GB2312" w:cs="仿宋_GB2312"/>
          <w:szCs w:val="32"/>
        </w:rPr>
      </w:pPr>
      <w:r>
        <w:rPr>
          <w:rFonts w:ascii="仿宋_GB2312" w:hAnsi="仿宋_GB2312" w:cs="仿宋_GB2312"/>
          <w:szCs w:val="32"/>
        </w:rPr>
        <w:t>2015</w:t>
      </w:r>
      <w:r>
        <w:rPr>
          <w:rFonts w:hint="eastAsia" w:ascii="仿宋_GB2312" w:hAnsi="仿宋_GB2312" w:cs="仿宋_GB2312"/>
          <w:szCs w:val="32"/>
        </w:rPr>
        <w:t>年共计收入</w:t>
      </w:r>
      <w:r>
        <w:rPr>
          <w:rFonts w:ascii="仿宋_GB2312" w:hAnsi="仿宋_GB2312" w:cs="仿宋_GB2312"/>
          <w:szCs w:val="32"/>
        </w:rPr>
        <w:t>1303.05</w:t>
      </w:r>
      <w:r>
        <w:rPr>
          <w:rFonts w:hint="eastAsia" w:ascii="仿宋_GB2312" w:hAnsi="仿宋_GB2312" w:cs="仿宋_GB2312"/>
          <w:szCs w:val="32"/>
        </w:rPr>
        <w:t>万元，较</w:t>
      </w:r>
      <w:r>
        <w:rPr>
          <w:rFonts w:ascii="仿宋_GB2312" w:hAnsi="仿宋_GB2312" w:cs="仿宋_GB2312"/>
          <w:szCs w:val="32"/>
        </w:rPr>
        <w:t>2014</w:t>
      </w:r>
      <w:r>
        <w:rPr>
          <w:rFonts w:hint="eastAsia" w:ascii="仿宋_GB2312" w:hAnsi="仿宋_GB2312" w:cs="仿宋_GB2312"/>
          <w:szCs w:val="32"/>
        </w:rPr>
        <w:t>年收入</w:t>
      </w:r>
      <w:r>
        <w:rPr>
          <w:rFonts w:ascii="仿宋_GB2312" w:hAnsi="仿宋_GB2312" w:cs="仿宋_GB2312"/>
          <w:szCs w:val="32"/>
        </w:rPr>
        <w:t>1072</w:t>
      </w:r>
      <w:r>
        <w:rPr>
          <w:rFonts w:hint="eastAsia" w:ascii="仿宋_GB2312" w:hAnsi="仿宋_GB2312" w:cs="仿宋_GB2312"/>
          <w:szCs w:val="32"/>
        </w:rPr>
        <w:t>万元减少</w:t>
      </w:r>
      <w:r>
        <w:rPr>
          <w:rFonts w:ascii="仿宋_GB2312" w:hAnsi="仿宋_GB2312" w:cs="仿宋_GB2312"/>
          <w:szCs w:val="32"/>
        </w:rPr>
        <w:t>231.05</w:t>
      </w:r>
      <w:r>
        <w:rPr>
          <w:rFonts w:hint="eastAsia" w:ascii="仿宋_GB2312" w:hAnsi="仿宋_GB2312" w:cs="仿宋_GB2312"/>
          <w:szCs w:val="32"/>
        </w:rPr>
        <w:t>万元。</w:t>
      </w:r>
    </w:p>
    <w:p>
      <w:pPr>
        <w:ind w:firstLine="640"/>
        <w:rPr>
          <w:rFonts w:ascii="仿宋_GB2312" w:cs="仿宋_GB2312"/>
          <w:b/>
          <w:szCs w:val="32"/>
        </w:rPr>
      </w:pPr>
      <w:r>
        <w:rPr>
          <w:rFonts w:ascii="仿宋_GB2312" w:hAnsi="仿宋_GB2312" w:cs="仿宋_GB2312"/>
          <w:b/>
          <w:szCs w:val="32"/>
        </w:rPr>
        <w:t>3</w:t>
      </w:r>
      <w:r>
        <w:rPr>
          <w:rFonts w:hint="eastAsia" w:ascii="仿宋_GB2312" w:hAnsi="仿宋_GB2312" w:cs="仿宋_GB2312"/>
          <w:b/>
          <w:szCs w:val="32"/>
        </w:rPr>
        <w:t>、支出决算情况说明</w:t>
      </w:r>
    </w:p>
    <w:p>
      <w:pPr>
        <w:ind w:left="480" w:leftChars="150" w:firstLine="480" w:firstLineChars="150"/>
        <w:rPr>
          <w:rFonts w:ascii="仿宋_GB2312" w:cs="仿宋_GB2312"/>
          <w:szCs w:val="32"/>
        </w:rPr>
      </w:pPr>
      <w:r>
        <w:rPr>
          <w:rFonts w:ascii="仿宋_GB2312" w:hAnsi="仿宋_GB2312" w:cs="仿宋_GB2312"/>
          <w:szCs w:val="32"/>
        </w:rPr>
        <w:t>2015</w:t>
      </w:r>
      <w:r>
        <w:rPr>
          <w:rFonts w:hint="eastAsia" w:ascii="仿宋_GB2312" w:hAnsi="仿宋_GB2312" w:cs="仿宋_GB2312"/>
          <w:szCs w:val="32"/>
        </w:rPr>
        <w:t>年共计支出</w:t>
      </w:r>
      <w:r>
        <w:rPr>
          <w:rFonts w:ascii="仿宋_GB2312" w:hAnsi="仿宋_GB2312" w:cs="仿宋_GB2312"/>
          <w:szCs w:val="32"/>
        </w:rPr>
        <w:t>983.8</w:t>
      </w:r>
      <w:r>
        <w:rPr>
          <w:rFonts w:hint="eastAsia" w:ascii="仿宋_GB2312" w:hAnsi="仿宋_GB2312" w:cs="仿宋_GB2312"/>
          <w:szCs w:val="32"/>
        </w:rPr>
        <w:t>万元，较</w:t>
      </w:r>
      <w:r>
        <w:rPr>
          <w:rFonts w:ascii="仿宋_GB2312" w:hAnsi="仿宋_GB2312" w:cs="仿宋_GB2312"/>
          <w:szCs w:val="32"/>
        </w:rPr>
        <w:t>2014</w:t>
      </w:r>
      <w:r>
        <w:rPr>
          <w:rFonts w:hint="eastAsia" w:ascii="仿宋_GB2312" w:hAnsi="仿宋_GB2312" w:cs="仿宋_GB2312"/>
          <w:szCs w:val="32"/>
        </w:rPr>
        <w:t>年支出</w:t>
      </w:r>
      <w:r>
        <w:rPr>
          <w:rFonts w:ascii="仿宋_GB2312" w:hAnsi="仿宋_GB2312" w:cs="仿宋_GB2312"/>
          <w:szCs w:val="32"/>
        </w:rPr>
        <w:t>1053</w:t>
      </w:r>
      <w:r>
        <w:rPr>
          <w:rFonts w:hint="eastAsia" w:ascii="仿宋_GB2312" w:hAnsi="仿宋_GB2312" w:cs="仿宋_GB2312"/>
          <w:szCs w:val="32"/>
        </w:rPr>
        <w:t>万元减少</w:t>
      </w:r>
      <w:r>
        <w:rPr>
          <w:rFonts w:ascii="仿宋_GB2312" w:hAnsi="仿宋_GB2312" w:cs="仿宋_GB2312"/>
          <w:szCs w:val="32"/>
        </w:rPr>
        <w:t>69.2</w:t>
      </w:r>
      <w:r>
        <w:rPr>
          <w:rFonts w:hint="eastAsia" w:ascii="仿宋_GB2312" w:hAnsi="仿宋_GB2312" w:cs="仿宋_GB2312"/>
          <w:szCs w:val="32"/>
        </w:rPr>
        <w:t>万元。</w:t>
      </w:r>
    </w:p>
    <w:p>
      <w:pPr>
        <w:ind w:firstLine="640"/>
        <w:rPr>
          <w:rFonts w:ascii="仿宋_GB2312" w:cs="仿宋_GB2312"/>
          <w:b/>
          <w:szCs w:val="32"/>
        </w:rPr>
      </w:pPr>
      <w:r>
        <w:rPr>
          <w:rFonts w:ascii="仿宋_GB2312" w:hAnsi="仿宋_GB2312" w:cs="仿宋_GB2312"/>
          <w:b/>
          <w:szCs w:val="32"/>
        </w:rPr>
        <w:t>4</w:t>
      </w:r>
      <w:r>
        <w:rPr>
          <w:rFonts w:hint="eastAsia" w:ascii="仿宋_GB2312" w:hAnsi="仿宋_GB2312" w:cs="仿宋_GB2312"/>
          <w:b/>
          <w:szCs w:val="32"/>
        </w:rPr>
        <w:t>、财政拨款收入支出决算总体情况说明</w:t>
      </w:r>
    </w:p>
    <w:p>
      <w:pPr>
        <w:ind w:left="160" w:leftChars="50" w:firstLine="832" w:firstLineChars="260"/>
        <w:rPr>
          <w:rFonts w:ascii="仿宋_GB2312" w:hAnsi="新宋体"/>
          <w:szCs w:val="32"/>
        </w:rPr>
      </w:pPr>
      <w:r>
        <w:rPr>
          <w:rFonts w:ascii="仿宋_GB2312" w:hAnsi="仿宋_GB2312" w:cs="仿宋_GB2312"/>
          <w:szCs w:val="32"/>
        </w:rPr>
        <w:t>2015</w:t>
      </w:r>
      <w:r>
        <w:rPr>
          <w:rFonts w:hint="eastAsia" w:ascii="仿宋_GB2312" w:hAnsi="仿宋_GB2312" w:cs="仿宋_GB2312"/>
          <w:szCs w:val="32"/>
        </w:rPr>
        <w:t>年共计收入</w:t>
      </w:r>
      <w:r>
        <w:rPr>
          <w:rFonts w:ascii="仿宋_GB2312" w:hAnsi="仿宋_GB2312" w:cs="仿宋_GB2312"/>
          <w:szCs w:val="32"/>
        </w:rPr>
        <w:t>1303.05</w:t>
      </w:r>
      <w:r>
        <w:rPr>
          <w:rFonts w:hint="eastAsia" w:ascii="仿宋_GB2312" w:hAnsi="仿宋_GB2312" w:cs="仿宋_GB2312"/>
          <w:szCs w:val="32"/>
        </w:rPr>
        <w:t>万元，较</w:t>
      </w:r>
      <w:r>
        <w:rPr>
          <w:rFonts w:ascii="仿宋_GB2312" w:hAnsi="仿宋_GB2312" w:cs="仿宋_GB2312"/>
          <w:szCs w:val="32"/>
        </w:rPr>
        <w:t>2014</w:t>
      </w:r>
      <w:r>
        <w:rPr>
          <w:rFonts w:hint="eastAsia" w:ascii="仿宋_GB2312" w:hAnsi="仿宋_GB2312" w:cs="仿宋_GB2312"/>
          <w:szCs w:val="32"/>
        </w:rPr>
        <w:t>年收入</w:t>
      </w:r>
      <w:r>
        <w:rPr>
          <w:rFonts w:ascii="仿宋_GB2312" w:hAnsi="仿宋_GB2312" w:cs="仿宋_GB2312"/>
          <w:szCs w:val="32"/>
        </w:rPr>
        <w:t>1072</w:t>
      </w:r>
      <w:r>
        <w:rPr>
          <w:rFonts w:hint="eastAsia" w:ascii="仿宋_GB2312" w:hAnsi="仿宋_GB2312" w:cs="仿宋_GB2312"/>
          <w:szCs w:val="32"/>
        </w:rPr>
        <w:t>万元减少</w:t>
      </w:r>
      <w:r>
        <w:rPr>
          <w:rFonts w:ascii="仿宋_GB2312" w:hAnsi="仿宋_GB2312" w:cs="仿宋_GB2312"/>
          <w:szCs w:val="32"/>
        </w:rPr>
        <w:t>231.05</w:t>
      </w:r>
      <w:r>
        <w:rPr>
          <w:rFonts w:hint="eastAsia" w:ascii="仿宋_GB2312" w:hAnsi="仿宋_GB2312" w:cs="仿宋_GB2312"/>
          <w:szCs w:val="32"/>
        </w:rPr>
        <w:t>万元，</w:t>
      </w:r>
      <w:r>
        <w:rPr>
          <w:rFonts w:hint="eastAsia" w:ascii="仿宋_GB2312" w:hAnsi="新宋体"/>
          <w:szCs w:val="32"/>
        </w:rPr>
        <w:t>主要原因：职工工资上调及养老保险比例上调；本年支出</w:t>
      </w:r>
      <w:r>
        <w:rPr>
          <w:rFonts w:ascii="仿宋_GB2312" w:hAnsi="新宋体"/>
          <w:szCs w:val="32"/>
        </w:rPr>
        <w:t>983.8</w:t>
      </w:r>
      <w:r>
        <w:rPr>
          <w:rFonts w:hint="eastAsia" w:ascii="仿宋_GB2312" w:hAnsi="新宋体"/>
          <w:szCs w:val="32"/>
        </w:rPr>
        <w:t>万元，比</w:t>
      </w:r>
      <w:r>
        <w:rPr>
          <w:rFonts w:ascii="仿宋_GB2312" w:hAnsi="新宋体"/>
          <w:szCs w:val="32"/>
        </w:rPr>
        <w:t>2014</w:t>
      </w:r>
      <w:r>
        <w:rPr>
          <w:rFonts w:hint="eastAsia" w:ascii="仿宋_GB2312" w:hAnsi="新宋体"/>
          <w:szCs w:val="32"/>
        </w:rPr>
        <w:t>年支出</w:t>
      </w:r>
      <w:r>
        <w:rPr>
          <w:rFonts w:ascii="仿宋_GB2312" w:hAnsi="新宋体"/>
          <w:szCs w:val="32"/>
        </w:rPr>
        <w:t>1053</w:t>
      </w:r>
      <w:r>
        <w:rPr>
          <w:rFonts w:hint="eastAsia" w:ascii="仿宋_GB2312" w:hAnsi="新宋体"/>
          <w:szCs w:val="32"/>
        </w:rPr>
        <w:t>万元减少</w:t>
      </w:r>
      <w:r>
        <w:rPr>
          <w:rFonts w:ascii="仿宋_GB2312" w:hAnsi="新宋体"/>
          <w:szCs w:val="32"/>
        </w:rPr>
        <w:t>69.2</w:t>
      </w:r>
      <w:r>
        <w:rPr>
          <w:rFonts w:hint="eastAsia" w:ascii="仿宋_GB2312" w:hAnsi="新宋体"/>
          <w:szCs w:val="32"/>
        </w:rPr>
        <w:t>万元，主要原因：年度结转结余增加，年末结转和结余</w:t>
      </w:r>
      <w:r>
        <w:rPr>
          <w:rFonts w:ascii="仿宋_GB2312" w:hAnsi="新宋体"/>
          <w:szCs w:val="32"/>
        </w:rPr>
        <w:t>373.25</w:t>
      </w:r>
      <w:r>
        <w:rPr>
          <w:rFonts w:hint="eastAsia" w:ascii="仿宋_GB2312" w:hAnsi="新宋体"/>
          <w:szCs w:val="32"/>
        </w:rPr>
        <w:t>万元。</w:t>
      </w:r>
    </w:p>
    <w:p>
      <w:pPr>
        <w:ind w:left="640" w:leftChars="200" w:firstLine="157" w:firstLineChars="49"/>
        <w:rPr>
          <w:rFonts w:ascii="仿宋_GB2312" w:hAnsi="新宋体"/>
          <w:b/>
          <w:szCs w:val="32"/>
        </w:rPr>
      </w:pPr>
      <w:r>
        <w:rPr>
          <w:rFonts w:hint="eastAsia" w:ascii="仿宋_GB2312" w:hAnsi="新宋体"/>
          <w:b/>
          <w:szCs w:val="32"/>
        </w:rPr>
        <w:t>二、一般公共预算财政拨款“三公”经费支出决算情况说明</w:t>
      </w:r>
    </w:p>
    <w:p>
      <w:pPr>
        <w:ind w:firstLine="672" w:firstLineChars="210"/>
        <w:rPr>
          <w:rFonts w:ascii="仿宋_GB2312" w:hAnsi="新宋体"/>
          <w:szCs w:val="32"/>
        </w:rPr>
      </w:pPr>
      <w:r>
        <w:rPr>
          <w:rFonts w:hint="eastAsia" w:ascii="仿宋_GB2312" w:hAnsi="新宋体"/>
          <w:szCs w:val="32"/>
        </w:rPr>
        <w:t>东港镇人民政府</w:t>
      </w:r>
      <w:r>
        <w:rPr>
          <w:rFonts w:ascii="仿宋_GB2312" w:hAnsi="新宋体"/>
          <w:szCs w:val="32"/>
        </w:rPr>
        <w:t>2015</w:t>
      </w:r>
      <w:r>
        <w:rPr>
          <w:rFonts w:hint="eastAsia" w:ascii="仿宋_GB2312" w:hAnsi="新宋体"/>
          <w:szCs w:val="32"/>
        </w:rPr>
        <w:t>年“三公”经费支出</w:t>
      </w:r>
      <w:r>
        <w:rPr>
          <w:rFonts w:ascii="仿宋_GB2312" w:hAnsi="新宋体"/>
          <w:szCs w:val="32"/>
        </w:rPr>
        <w:t>11.43</w:t>
      </w:r>
      <w:r>
        <w:rPr>
          <w:rFonts w:hint="eastAsia" w:ascii="仿宋_GB2312" w:hAnsi="新宋体"/>
          <w:szCs w:val="32"/>
        </w:rPr>
        <w:t>万元，比年初预算减少</w:t>
      </w:r>
      <w:r>
        <w:rPr>
          <w:rFonts w:ascii="仿宋_GB2312" w:hAnsi="新宋体"/>
          <w:szCs w:val="32"/>
        </w:rPr>
        <w:t>2.29</w:t>
      </w:r>
      <w:r>
        <w:rPr>
          <w:rFonts w:hint="eastAsia" w:ascii="仿宋_GB2312" w:hAnsi="新宋体"/>
          <w:szCs w:val="32"/>
        </w:rPr>
        <w:t>万元，比上年减少</w:t>
      </w:r>
      <w:r>
        <w:rPr>
          <w:rFonts w:ascii="仿宋_GB2312" w:hAnsi="新宋体"/>
          <w:szCs w:val="32"/>
        </w:rPr>
        <w:t>3.07</w:t>
      </w:r>
      <w:r>
        <w:rPr>
          <w:rFonts w:hint="eastAsia" w:ascii="仿宋_GB2312" w:hAnsi="新宋体"/>
          <w:szCs w:val="32"/>
        </w:rPr>
        <w:t>万元。其中：公务用车运行维护费</w:t>
      </w:r>
      <w:r>
        <w:rPr>
          <w:rFonts w:ascii="仿宋_GB2312" w:hAnsi="新宋体"/>
          <w:szCs w:val="32"/>
        </w:rPr>
        <w:t>10.48</w:t>
      </w:r>
      <w:r>
        <w:rPr>
          <w:rFonts w:hint="eastAsia" w:ascii="仿宋_GB2312" w:hAnsi="新宋体"/>
          <w:szCs w:val="32"/>
        </w:rPr>
        <w:t>万元，与年初预算减少了</w:t>
      </w:r>
      <w:r>
        <w:rPr>
          <w:rFonts w:ascii="仿宋_GB2312" w:hAnsi="新宋体"/>
          <w:szCs w:val="32"/>
        </w:rPr>
        <w:t>2.29</w:t>
      </w:r>
      <w:r>
        <w:rPr>
          <w:rFonts w:hint="eastAsia" w:ascii="仿宋_GB2312" w:hAnsi="新宋体"/>
          <w:szCs w:val="32"/>
        </w:rPr>
        <w:t>，比上年减少</w:t>
      </w:r>
      <w:r>
        <w:rPr>
          <w:rFonts w:ascii="仿宋_GB2312" w:hAnsi="新宋体"/>
          <w:szCs w:val="32"/>
        </w:rPr>
        <w:t>3.02</w:t>
      </w:r>
      <w:r>
        <w:rPr>
          <w:rFonts w:hint="eastAsia" w:ascii="仿宋_GB2312" w:hAnsi="新宋体"/>
          <w:szCs w:val="32"/>
        </w:rPr>
        <w:t>万元，减少主要原因是减少使用公务用车。公务用车购置为</w:t>
      </w:r>
      <w:r>
        <w:rPr>
          <w:rFonts w:ascii="仿宋_GB2312" w:hAnsi="新宋体"/>
          <w:szCs w:val="32"/>
        </w:rPr>
        <w:t>0</w:t>
      </w:r>
      <w:r>
        <w:rPr>
          <w:rFonts w:hint="eastAsia" w:ascii="仿宋_GB2312" w:hAnsi="新宋体"/>
          <w:szCs w:val="32"/>
        </w:rPr>
        <w:t>万元，年末公务用车保有量</w:t>
      </w:r>
      <w:r>
        <w:rPr>
          <w:rFonts w:ascii="仿宋_GB2312" w:hAnsi="新宋体"/>
          <w:szCs w:val="32"/>
        </w:rPr>
        <w:t>4</w:t>
      </w:r>
      <w:r>
        <w:rPr>
          <w:rFonts w:hint="eastAsia" w:ascii="仿宋_GB2312" w:hAnsi="新宋体"/>
          <w:szCs w:val="32"/>
        </w:rPr>
        <w:t>辆。公务接待费</w:t>
      </w:r>
      <w:r>
        <w:rPr>
          <w:rFonts w:ascii="仿宋_GB2312" w:hAnsi="新宋体"/>
          <w:szCs w:val="32"/>
        </w:rPr>
        <w:t>0.95</w:t>
      </w:r>
      <w:r>
        <w:rPr>
          <w:rFonts w:hint="eastAsia" w:ascii="仿宋_GB2312" w:hAnsi="新宋体"/>
          <w:szCs w:val="32"/>
        </w:rPr>
        <w:t>万元，比年初预算持平，比上年减少</w:t>
      </w:r>
      <w:r>
        <w:rPr>
          <w:rFonts w:ascii="仿宋_GB2312" w:hAnsi="新宋体"/>
          <w:szCs w:val="32"/>
        </w:rPr>
        <w:t>0.5</w:t>
      </w:r>
      <w:r>
        <w:rPr>
          <w:rFonts w:hint="eastAsia" w:ascii="仿宋_GB2312" w:hAnsi="新宋体"/>
          <w:szCs w:val="32"/>
        </w:rPr>
        <w:t>万元，国内共接待批次</w:t>
      </w:r>
      <w:r>
        <w:rPr>
          <w:rFonts w:ascii="仿宋_GB2312" w:hAnsi="新宋体"/>
          <w:szCs w:val="32"/>
        </w:rPr>
        <w:t>18</w:t>
      </w:r>
      <w:r>
        <w:rPr>
          <w:rFonts w:hint="eastAsia" w:ascii="仿宋_GB2312" w:hAnsi="新宋体"/>
          <w:szCs w:val="32"/>
        </w:rPr>
        <w:t>次，接待人数</w:t>
      </w:r>
      <w:r>
        <w:rPr>
          <w:rFonts w:ascii="仿宋_GB2312" w:hAnsi="新宋体"/>
          <w:szCs w:val="32"/>
        </w:rPr>
        <w:t>191</w:t>
      </w:r>
      <w:r>
        <w:rPr>
          <w:rFonts w:hint="eastAsia" w:ascii="仿宋_GB2312" w:hAnsi="新宋体"/>
          <w:szCs w:val="32"/>
        </w:rPr>
        <w:t>人。</w:t>
      </w:r>
    </w:p>
    <w:p>
      <w:pPr>
        <w:ind w:firstLine="675" w:firstLineChars="210"/>
        <w:rPr>
          <w:rFonts w:ascii="仿宋_GB2312" w:hAnsi="新宋体"/>
          <w:b/>
          <w:szCs w:val="32"/>
        </w:rPr>
      </w:pPr>
      <w:r>
        <w:rPr>
          <w:rFonts w:hint="eastAsia" w:ascii="仿宋_GB2312" w:hAnsi="新宋体"/>
          <w:b/>
          <w:szCs w:val="32"/>
        </w:rPr>
        <w:t>三、机关运行经费支出情况的说明</w:t>
      </w:r>
    </w:p>
    <w:p>
      <w:pPr>
        <w:ind w:firstLine="640"/>
        <w:rPr>
          <w:rFonts w:ascii="仿宋_GB2312" w:hAnsi="新宋体"/>
          <w:szCs w:val="32"/>
        </w:rPr>
      </w:pPr>
      <w:r>
        <w:rPr>
          <w:rFonts w:ascii="仿宋_GB2312" w:hAnsi="新宋体"/>
          <w:szCs w:val="32"/>
        </w:rPr>
        <w:t>2015</w:t>
      </w:r>
      <w:r>
        <w:rPr>
          <w:rFonts w:hint="eastAsia" w:ascii="仿宋_GB2312" w:hAnsi="新宋体"/>
          <w:szCs w:val="32"/>
        </w:rPr>
        <w:t>年东港镇人民政府机关运行经费支出</w:t>
      </w:r>
      <w:r>
        <w:rPr>
          <w:rFonts w:ascii="仿宋_GB2312" w:hAnsi="新宋体"/>
          <w:szCs w:val="32"/>
        </w:rPr>
        <w:t>158.94</w:t>
      </w:r>
      <w:r>
        <w:rPr>
          <w:rFonts w:hint="eastAsia" w:ascii="仿宋_GB2312" w:hAnsi="新宋体"/>
          <w:szCs w:val="32"/>
        </w:rPr>
        <w:t>万元，比</w:t>
      </w:r>
      <w:r>
        <w:rPr>
          <w:rFonts w:ascii="仿宋_GB2312" w:hAnsi="新宋体"/>
          <w:szCs w:val="32"/>
        </w:rPr>
        <w:t>2014</w:t>
      </w:r>
      <w:r>
        <w:rPr>
          <w:rFonts w:hint="eastAsia" w:ascii="仿宋_GB2312" w:hAnsi="新宋体"/>
          <w:szCs w:val="32"/>
        </w:rPr>
        <w:t>年</w:t>
      </w:r>
      <w:r>
        <w:rPr>
          <w:rFonts w:ascii="仿宋_GB2312" w:hAnsi="新宋体"/>
          <w:szCs w:val="32"/>
        </w:rPr>
        <w:t>238.4</w:t>
      </w:r>
      <w:r>
        <w:rPr>
          <w:rFonts w:hint="eastAsia" w:ascii="仿宋_GB2312" w:hAnsi="新宋体"/>
          <w:szCs w:val="32"/>
        </w:rPr>
        <w:t>万元，减少</w:t>
      </w:r>
      <w:r>
        <w:rPr>
          <w:rFonts w:ascii="仿宋_GB2312" w:hAnsi="新宋体"/>
          <w:szCs w:val="32"/>
        </w:rPr>
        <w:t>79.46</w:t>
      </w:r>
      <w:r>
        <w:rPr>
          <w:rFonts w:hint="eastAsia" w:ascii="仿宋_GB2312" w:hAnsi="新宋体"/>
          <w:szCs w:val="32"/>
        </w:rPr>
        <w:t>万元，原因是人员减少</w:t>
      </w:r>
      <w:r>
        <w:rPr>
          <w:rFonts w:ascii="仿宋_GB2312" w:hAnsi="新宋体"/>
          <w:szCs w:val="32"/>
        </w:rPr>
        <w:t>5</w:t>
      </w:r>
      <w:r>
        <w:rPr>
          <w:rFonts w:hint="eastAsia" w:ascii="仿宋_GB2312" w:hAnsi="新宋体"/>
          <w:szCs w:val="32"/>
        </w:rPr>
        <w:t>人，办公经费减少，汽车运行费用减少。</w:t>
      </w:r>
      <w:r>
        <w:rPr>
          <w:rFonts w:ascii="仿宋_GB2312" w:hAnsi="新宋体"/>
          <w:szCs w:val="32"/>
        </w:rPr>
        <w:t xml:space="preserve">                                                                          </w:t>
      </w:r>
    </w:p>
    <w:p>
      <w:pPr>
        <w:ind w:firstLine="640"/>
        <w:rPr>
          <w:rFonts w:ascii="仿宋_GB2312" w:hAnsi="宋体" w:cs="黑体"/>
          <w:b/>
          <w:szCs w:val="32"/>
        </w:rPr>
      </w:pPr>
      <w:r>
        <w:rPr>
          <w:rFonts w:hint="eastAsia" w:ascii="仿宋_GB2312" w:hAnsi="宋体" w:cs="黑体"/>
          <w:b/>
          <w:szCs w:val="32"/>
        </w:rPr>
        <w:t>四、绩效预算执行情况说明</w:t>
      </w:r>
    </w:p>
    <w:p>
      <w:pPr>
        <w:ind w:firstLine="640"/>
        <w:rPr>
          <w:color w:val="000000"/>
        </w:rPr>
      </w:pPr>
      <w:r>
        <w:rPr>
          <w:rFonts w:hint="eastAsia" w:ascii="仿宋_GB2312" w:hAnsi="仿宋_GB2312" w:cs="仿宋_GB2312"/>
          <w:szCs w:val="32"/>
        </w:rPr>
        <w:t>我部门绩效预算执行情况通过部门决算软件进行测评后得分为</w:t>
      </w:r>
      <w:r>
        <w:rPr>
          <w:rFonts w:ascii="仿宋_GB2312" w:hAnsi="仿宋_GB2312" w:cs="仿宋_GB2312"/>
          <w:szCs w:val="32"/>
        </w:rPr>
        <w:t>56</w:t>
      </w:r>
      <w:r>
        <w:rPr>
          <w:rFonts w:hint="eastAsia" w:ascii="仿宋_GB2312" w:hAnsi="仿宋_GB2312" w:cs="仿宋_GB2312"/>
          <w:szCs w:val="32"/>
        </w:rPr>
        <w:t>分，主要扣分及原因为：</w:t>
      </w:r>
      <w:r>
        <w:rPr>
          <w:rFonts w:ascii="仿宋_GB2312" w:hAnsi="仿宋_GB2312" w:cs="仿宋_GB2312"/>
          <w:szCs w:val="32"/>
        </w:rPr>
        <w:t>1</w:t>
      </w:r>
      <w:r>
        <w:rPr>
          <w:rFonts w:hint="eastAsia" w:ascii="仿宋_GB2312" w:hAnsi="仿宋_GB2312" w:cs="仿宋_GB2312"/>
          <w:szCs w:val="32"/>
        </w:rPr>
        <w:t>、财政拨款收入预决算差异率扣</w:t>
      </w:r>
      <w:r>
        <w:rPr>
          <w:rFonts w:ascii="仿宋_GB2312" w:hAnsi="仿宋_GB2312" w:cs="仿宋_GB2312"/>
          <w:szCs w:val="32"/>
        </w:rPr>
        <w:t>15</w:t>
      </w:r>
      <w:r>
        <w:rPr>
          <w:rFonts w:hint="eastAsia" w:ascii="仿宋_GB2312" w:hAnsi="仿宋_GB2312" w:cs="仿宋_GB2312"/>
          <w:szCs w:val="32"/>
        </w:rPr>
        <w:t>分，原因为一是</w:t>
      </w:r>
      <w:r>
        <w:rPr>
          <w:rFonts w:ascii="仿宋_GB2312" w:hAnsi="仿宋_GB2312" w:cs="仿宋_GB2312"/>
          <w:szCs w:val="32"/>
        </w:rPr>
        <w:t>2015</w:t>
      </w:r>
      <w:r>
        <w:rPr>
          <w:rFonts w:hint="eastAsia" w:ascii="仿宋_GB2312" w:hAnsi="仿宋_GB2312" w:cs="仿宋_GB2312"/>
          <w:szCs w:val="32"/>
        </w:rPr>
        <w:t>年预算执行中我部门收到上级专项资金</w:t>
      </w:r>
      <w:r>
        <w:rPr>
          <w:rFonts w:ascii="仿宋_GB2312" w:hAnsi="仿宋_GB2312" w:cs="仿宋_GB2312"/>
          <w:szCs w:val="32"/>
        </w:rPr>
        <w:t>175.78</w:t>
      </w:r>
      <w:r>
        <w:rPr>
          <w:rFonts w:hint="eastAsia" w:ascii="仿宋_GB2312" w:hAnsi="仿宋_GB2312" w:cs="仿宋_GB2312"/>
          <w:szCs w:val="32"/>
        </w:rPr>
        <w:t>万元；二是因临时项目等原因申请本级预算追加指标</w:t>
      </w:r>
      <w:r>
        <w:rPr>
          <w:rFonts w:ascii="仿宋_GB2312" w:hAnsi="仿宋_GB2312" w:cs="仿宋_GB2312"/>
          <w:szCs w:val="32"/>
        </w:rPr>
        <w:t>160</w:t>
      </w:r>
      <w:r>
        <w:rPr>
          <w:rFonts w:hint="eastAsia" w:ascii="仿宋_GB2312" w:hAnsi="仿宋_GB2312" w:cs="仿宋_GB2312"/>
          <w:szCs w:val="32"/>
        </w:rPr>
        <w:t>余万元；三是当年基本工资标准进行调整，人员性支出大幅增加等原因，导致我部门本年实际收入大于年初预算。</w:t>
      </w:r>
      <w:r>
        <w:rPr>
          <w:rFonts w:ascii="仿宋_GB2312" w:hAnsi="仿宋_GB2312" w:cs="仿宋_GB2312"/>
          <w:szCs w:val="32"/>
        </w:rPr>
        <w:t>2</w:t>
      </w:r>
      <w:r>
        <w:rPr>
          <w:rFonts w:hint="eastAsia" w:ascii="仿宋_GB2312" w:hAnsi="仿宋_GB2312" w:cs="仿宋_GB2312"/>
          <w:szCs w:val="32"/>
        </w:rPr>
        <w:t>、基本支出预决算差异率扣</w:t>
      </w:r>
      <w:r>
        <w:rPr>
          <w:rFonts w:ascii="仿宋_GB2312" w:hAnsi="仿宋_GB2312" w:cs="仿宋_GB2312"/>
          <w:szCs w:val="32"/>
        </w:rPr>
        <w:t>8</w:t>
      </w:r>
      <w:r>
        <w:rPr>
          <w:rFonts w:hint="eastAsia" w:ascii="仿宋_GB2312" w:hAnsi="仿宋_GB2312" w:cs="仿宋_GB2312"/>
          <w:szCs w:val="32"/>
        </w:rPr>
        <w:t>分，原因为本年实际收入增加导致支出增加，同比年初支出预算差异率增大。因素是人员调资、东部工业园区追加经费等。</w:t>
      </w:r>
      <w:r>
        <w:rPr>
          <w:rFonts w:ascii="仿宋_GB2312" w:hAnsi="仿宋_GB2312" w:cs="仿宋_GB2312"/>
          <w:szCs w:val="32"/>
        </w:rPr>
        <w:t>3</w:t>
      </w:r>
      <w:r>
        <w:rPr>
          <w:rFonts w:hint="eastAsia" w:ascii="仿宋_GB2312" w:hAnsi="仿宋_GB2312" w:cs="仿宋_GB2312"/>
          <w:szCs w:val="32"/>
        </w:rPr>
        <w:t>、财政拨款结转和结余上下年变动率扣</w:t>
      </w:r>
      <w:r>
        <w:rPr>
          <w:rFonts w:ascii="仿宋_GB2312" w:hAnsi="仿宋_GB2312" w:cs="仿宋_GB2312"/>
          <w:szCs w:val="32"/>
        </w:rPr>
        <w:t>15</w:t>
      </w:r>
      <w:r>
        <w:rPr>
          <w:rFonts w:hint="eastAsia" w:ascii="仿宋_GB2312" w:hAnsi="仿宋_GB2312" w:cs="仿宋_GB2312"/>
          <w:szCs w:val="32"/>
        </w:rPr>
        <w:t>分，原因为本年财政拨款结转同比上年增加，此结转资金大部分是</w:t>
      </w:r>
      <w:r>
        <w:rPr>
          <w:rFonts w:ascii="仿宋_GB2312" w:hAnsi="仿宋_GB2312" w:cs="仿宋_GB2312"/>
          <w:color w:val="000000"/>
          <w:szCs w:val="32"/>
        </w:rPr>
        <w:t>2015</w:t>
      </w:r>
      <w:r>
        <w:rPr>
          <w:rFonts w:hint="eastAsia" w:ascii="仿宋_GB2312" w:hAnsi="仿宋_GB2312" w:cs="仿宋_GB2312"/>
          <w:color w:val="000000"/>
          <w:szCs w:val="32"/>
        </w:rPr>
        <w:t>年</w:t>
      </w:r>
      <w:r>
        <w:rPr>
          <w:rFonts w:ascii="仿宋_GB2312" w:hAnsi="仿宋_GB2312" w:cs="仿宋_GB2312"/>
          <w:color w:val="000000"/>
          <w:szCs w:val="32"/>
        </w:rPr>
        <w:t>12</w:t>
      </w:r>
      <w:r>
        <w:rPr>
          <w:rFonts w:hint="eastAsia" w:ascii="仿宋_GB2312" w:hAnsi="仿宋_GB2312" w:cs="仿宋_GB2312"/>
          <w:color w:val="000000"/>
          <w:szCs w:val="32"/>
        </w:rPr>
        <w:t>月</w:t>
      </w:r>
      <w:r>
        <w:rPr>
          <w:rFonts w:ascii="仿宋_GB2312" w:hAnsi="仿宋_GB2312" w:cs="仿宋_GB2312"/>
          <w:color w:val="000000"/>
          <w:szCs w:val="32"/>
        </w:rPr>
        <w:t>31</w:t>
      </w:r>
      <w:r>
        <w:rPr>
          <w:rFonts w:hint="eastAsia" w:ascii="仿宋_GB2312" w:hAnsi="仿宋_GB2312" w:cs="仿宋_GB2312"/>
          <w:color w:val="000000"/>
          <w:szCs w:val="32"/>
        </w:rPr>
        <w:t>日所拨资金，到年终没有及时支出。</w:t>
      </w:r>
      <w:r>
        <w:rPr>
          <w:rFonts w:ascii="仿宋_GB2312" w:hAnsi="仿宋_GB2312" w:cs="仿宋_GB2312"/>
          <w:szCs w:val="32"/>
        </w:rPr>
        <w:t>4</w:t>
      </w:r>
      <w:r>
        <w:rPr>
          <w:rFonts w:hint="eastAsia" w:ascii="仿宋_GB2312" w:hAnsi="仿宋_GB2312" w:cs="仿宋_GB2312"/>
          <w:szCs w:val="32"/>
        </w:rPr>
        <w:t>、财政拨款项目结转和结余占资金来源比重扣</w:t>
      </w:r>
      <w:r>
        <w:rPr>
          <w:rFonts w:ascii="仿宋_GB2312" w:hAnsi="仿宋_GB2312" w:cs="仿宋_GB2312"/>
          <w:szCs w:val="32"/>
        </w:rPr>
        <w:t>5</w:t>
      </w:r>
      <w:r>
        <w:rPr>
          <w:rFonts w:hint="eastAsia" w:ascii="仿宋_GB2312" w:hAnsi="仿宋_GB2312" w:cs="仿宋_GB2312"/>
          <w:szCs w:val="32"/>
        </w:rPr>
        <w:t>分，原因为财政拨款项目结转资金过大，有些项目没有完工，没有检查验收，所以没有拨付资金。</w:t>
      </w:r>
      <w:r>
        <w:rPr>
          <w:rFonts w:ascii="仿宋_GB2312" w:hAnsi="仿宋_GB2312" w:cs="仿宋_GB2312"/>
          <w:szCs w:val="32"/>
        </w:rPr>
        <w:t>7</w:t>
      </w:r>
      <w:r>
        <w:rPr>
          <w:rFonts w:hint="eastAsia" w:ascii="仿宋_GB2312" w:hAnsi="仿宋_GB2312" w:cs="仿宋_GB2312"/>
          <w:szCs w:val="32"/>
        </w:rPr>
        <w:t>、事业单位借款变动率扣</w:t>
      </w:r>
      <w:r>
        <w:rPr>
          <w:rFonts w:ascii="仿宋_GB2312" w:hAnsi="仿宋_GB2312" w:cs="仿宋_GB2312"/>
          <w:szCs w:val="32"/>
        </w:rPr>
        <w:t>1</w:t>
      </w:r>
      <w:r>
        <w:rPr>
          <w:rFonts w:hint="eastAsia" w:ascii="仿宋_GB2312" w:hAnsi="仿宋_GB2312" w:cs="仿宋_GB2312"/>
          <w:szCs w:val="32"/>
        </w:rPr>
        <w:t>分，原因是</w:t>
      </w:r>
      <w:r>
        <w:rPr>
          <w:rFonts w:hint="eastAsia" w:ascii="仿宋_GB2312" w:hAnsi="仿宋_GB2312" w:cs="仿宋_GB2312"/>
          <w:color w:val="000000"/>
          <w:szCs w:val="32"/>
        </w:rPr>
        <w:t>我部门长短期借款上下年均没有发生差异率等于零扣减</w:t>
      </w:r>
      <w:r>
        <w:rPr>
          <w:rFonts w:ascii="仿宋_GB2312" w:hAnsi="仿宋_GB2312" w:cs="仿宋_GB2312"/>
          <w:color w:val="000000"/>
          <w:szCs w:val="32"/>
        </w:rPr>
        <w:t>1</w:t>
      </w:r>
      <w:r>
        <w:rPr>
          <w:rFonts w:hint="eastAsia" w:ascii="仿宋_GB2312" w:hAnsi="仿宋_GB2312" w:cs="仿宋_GB2312"/>
          <w:color w:val="000000"/>
          <w:szCs w:val="32"/>
        </w:rPr>
        <w:t>分。</w:t>
      </w:r>
    </w:p>
    <w:p>
      <w:pPr>
        <w:ind w:firstLine="675" w:firstLineChars="210"/>
        <w:rPr>
          <w:rFonts w:ascii="仿宋_GB2312" w:hAnsi="新宋体"/>
          <w:b/>
          <w:szCs w:val="32"/>
        </w:rPr>
      </w:pPr>
      <w:r>
        <w:rPr>
          <w:rFonts w:hint="eastAsia" w:ascii="仿宋_GB2312" w:hAnsi="新宋体"/>
          <w:b/>
          <w:szCs w:val="32"/>
        </w:rPr>
        <w:t>四、政府采购情况的说明</w:t>
      </w:r>
    </w:p>
    <w:p>
      <w:pPr>
        <w:ind w:firstLine="640"/>
        <w:rPr>
          <w:rFonts w:ascii="仿宋_GB2312" w:hAnsi="新宋体"/>
          <w:szCs w:val="32"/>
        </w:rPr>
      </w:pPr>
      <w:r>
        <w:rPr>
          <w:rFonts w:ascii="仿宋_GB2312" w:hAnsi="新宋体"/>
          <w:szCs w:val="32"/>
        </w:rPr>
        <w:t>2015</w:t>
      </w:r>
      <w:r>
        <w:rPr>
          <w:rFonts w:hint="eastAsia" w:ascii="仿宋_GB2312" w:hAnsi="新宋体"/>
          <w:szCs w:val="32"/>
        </w:rPr>
        <w:t>年东港镇</w:t>
      </w:r>
      <w:bookmarkStart w:id="0" w:name="_GoBack"/>
      <w:bookmarkEnd w:id="0"/>
      <w:r>
        <w:rPr>
          <w:rFonts w:hint="eastAsia" w:ascii="仿宋_GB2312" w:hAnsi="新宋体"/>
          <w:szCs w:val="32"/>
        </w:rPr>
        <w:t>政府采购支出总额</w:t>
      </w:r>
      <w:r>
        <w:rPr>
          <w:rFonts w:ascii="仿宋_GB2312" w:hAnsi="新宋体"/>
          <w:szCs w:val="32"/>
        </w:rPr>
        <w:t>0</w:t>
      </w:r>
      <w:r>
        <w:rPr>
          <w:rFonts w:hint="eastAsia" w:ascii="仿宋_GB2312" w:hAnsi="新宋体"/>
          <w:szCs w:val="32"/>
        </w:rPr>
        <w:t>万元。</w:t>
      </w:r>
    </w:p>
    <w:p>
      <w:pPr>
        <w:ind w:firstLine="640"/>
        <w:rPr>
          <w:rFonts w:ascii="仿宋_GB2312" w:cs="仿宋_GB2312"/>
          <w:b/>
          <w:szCs w:val="32"/>
        </w:rPr>
      </w:pPr>
      <w:r>
        <w:rPr>
          <w:rFonts w:hint="eastAsia" w:ascii="仿宋_GB2312" w:cs="仿宋_GB2312"/>
          <w:b/>
          <w:szCs w:val="32"/>
        </w:rPr>
        <w:t>六、国有资产占用情况。</w:t>
      </w:r>
    </w:p>
    <w:p>
      <w:pPr>
        <w:ind w:firstLine="640"/>
        <w:rPr>
          <w:rFonts w:ascii="仿宋_GB2312" w:cs="仿宋_GB2312"/>
          <w:szCs w:val="32"/>
        </w:rPr>
      </w:pPr>
      <w:r>
        <w:rPr>
          <w:rFonts w:hint="eastAsia" w:ascii="仿宋_GB2312" w:cs="仿宋_GB2312"/>
          <w:szCs w:val="32"/>
        </w:rPr>
        <w:t>截至</w:t>
      </w:r>
      <w:r>
        <w:rPr>
          <w:rFonts w:ascii="仿宋_GB2312" w:cs="仿宋_GB2312"/>
          <w:szCs w:val="32"/>
        </w:rPr>
        <w:t>2015</w:t>
      </w:r>
      <w:r>
        <w:rPr>
          <w:rFonts w:hint="eastAsia" w:ascii="仿宋_GB2312" w:cs="仿宋_GB2312"/>
          <w:szCs w:val="32"/>
        </w:rPr>
        <w:t>年</w:t>
      </w:r>
      <w:r>
        <w:rPr>
          <w:rFonts w:ascii="仿宋_GB2312" w:cs="仿宋_GB2312"/>
          <w:szCs w:val="32"/>
        </w:rPr>
        <w:t>12</w:t>
      </w:r>
      <w:r>
        <w:rPr>
          <w:rFonts w:hint="eastAsia" w:ascii="仿宋_GB2312" w:cs="仿宋_GB2312"/>
          <w:szCs w:val="32"/>
        </w:rPr>
        <w:t>月</w:t>
      </w:r>
      <w:r>
        <w:rPr>
          <w:rFonts w:ascii="仿宋_GB2312" w:cs="仿宋_GB2312"/>
          <w:szCs w:val="32"/>
        </w:rPr>
        <w:t>31</w:t>
      </w:r>
      <w:r>
        <w:rPr>
          <w:rFonts w:hint="eastAsia" w:ascii="仿宋_GB2312" w:cs="仿宋_GB2312"/>
          <w:szCs w:val="32"/>
        </w:rPr>
        <w:t>日，东港镇房屋建筑物</w:t>
      </w:r>
      <w:r>
        <w:rPr>
          <w:rFonts w:ascii="仿宋_GB2312" w:cs="仿宋_GB2312"/>
          <w:szCs w:val="32"/>
        </w:rPr>
        <w:t>3115</w:t>
      </w:r>
      <w:r>
        <w:rPr>
          <w:rFonts w:hint="eastAsia" w:ascii="仿宋_GB2312" w:cs="仿宋_GB2312"/>
          <w:szCs w:val="32"/>
        </w:rPr>
        <w:t>平方米、金额</w:t>
      </w:r>
      <w:r>
        <w:rPr>
          <w:rFonts w:ascii="仿宋_GB2312" w:cs="仿宋_GB2312"/>
          <w:szCs w:val="32"/>
        </w:rPr>
        <w:t>383.38</w:t>
      </w:r>
      <w:r>
        <w:rPr>
          <w:rFonts w:hint="eastAsia" w:ascii="仿宋_GB2312" w:cs="仿宋_GB2312"/>
          <w:szCs w:val="32"/>
        </w:rPr>
        <w:t>万元，车辆</w:t>
      </w:r>
      <w:r>
        <w:rPr>
          <w:rFonts w:ascii="仿宋_GB2312" w:cs="仿宋_GB2312"/>
          <w:szCs w:val="32"/>
        </w:rPr>
        <w:t>4</w:t>
      </w:r>
      <w:r>
        <w:rPr>
          <w:rFonts w:hint="eastAsia" w:ascii="仿宋_GB2312" w:cs="仿宋_GB2312"/>
          <w:szCs w:val="32"/>
        </w:rPr>
        <w:t>辆、金额</w:t>
      </w:r>
      <w:r>
        <w:rPr>
          <w:rFonts w:ascii="仿宋_GB2312" w:cs="仿宋_GB2312"/>
          <w:szCs w:val="32"/>
        </w:rPr>
        <w:t>69.24</w:t>
      </w:r>
      <w:r>
        <w:rPr>
          <w:rFonts w:hint="eastAsia" w:ascii="仿宋_GB2312" w:cs="仿宋_GB2312"/>
          <w:szCs w:val="32"/>
        </w:rPr>
        <w:t>万元，其他固定资产</w:t>
      </w:r>
      <w:r>
        <w:rPr>
          <w:rFonts w:ascii="仿宋_GB2312" w:cs="仿宋_GB2312"/>
          <w:szCs w:val="32"/>
        </w:rPr>
        <w:t>697.33</w:t>
      </w:r>
      <w:r>
        <w:rPr>
          <w:rFonts w:hint="eastAsia" w:ascii="仿宋_GB2312" w:cs="仿宋_GB2312"/>
          <w:szCs w:val="32"/>
        </w:rPr>
        <w:t>万元。</w:t>
      </w:r>
    </w:p>
    <w:p>
      <w:pPr>
        <w:ind w:firstLine="640"/>
        <w:rPr>
          <w:rFonts w:ascii="仿宋_GB2312" w:hAnsi="宋体" w:cs="黑体"/>
          <w:b/>
          <w:szCs w:val="32"/>
        </w:rPr>
      </w:pPr>
      <w:r>
        <w:rPr>
          <w:rFonts w:hint="eastAsia" w:ascii="仿宋_GB2312" w:hAnsi="宋体" w:cs="黑体"/>
          <w:b/>
          <w:szCs w:val="32"/>
        </w:rPr>
        <w:t>七、其他重要事项的情况说明</w:t>
      </w:r>
    </w:p>
    <w:p>
      <w:pPr>
        <w:adjustRightInd w:val="0"/>
        <w:snapToGrid w:val="0"/>
        <w:spacing w:line="580" w:lineRule="exact"/>
        <w:ind w:firstLine="640"/>
        <w:rPr>
          <w:rFonts w:ascii="仿宋_GB2312"/>
          <w:szCs w:val="32"/>
        </w:rPr>
      </w:pPr>
      <w:r>
        <w:rPr>
          <w:rFonts w:ascii="仿宋_GB2312" w:hAnsi="仿宋" w:cs="Tahoma"/>
          <w:kern w:val="0"/>
          <w:szCs w:val="32"/>
        </w:rPr>
        <w:t>1</w:t>
      </w:r>
      <w:r>
        <w:rPr>
          <w:rFonts w:hint="eastAsia" w:ascii="仿宋_GB2312" w:hAnsi="仿宋" w:cs="Tahoma"/>
          <w:kern w:val="0"/>
          <w:szCs w:val="32"/>
        </w:rPr>
        <w:t>、我单位无政府性基金安排的各类资金，《</w:t>
      </w:r>
      <w:r>
        <w:rPr>
          <w:rFonts w:hint="eastAsia" w:ascii="仿宋_GB2312"/>
          <w:szCs w:val="32"/>
        </w:rPr>
        <w:t>部门政府性基金预算财政拨款收支决算表》为空。</w:t>
      </w:r>
    </w:p>
    <w:p>
      <w:pPr>
        <w:ind w:firstLine="640"/>
        <w:rPr>
          <w:rFonts w:ascii="仿宋_GB2312"/>
          <w:szCs w:val="32"/>
        </w:rPr>
      </w:pPr>
      <w:r>
        <w:rPr>
          <w:rFonts w:ascii="仿宋_GB2312" w:hAnsi="宋体" w:cs="黑体"/>
          <w:szCs w:val="32"/>
        </w:rPr>
        <w:t>2</w:t>
      </w:r>
      <w:r>
        <w:rPr>
          <w:rFonts w:hint="eastAsia" w:ascii="仿宋_GB2312" w:hAnsi="宋体" w:cs="黑体"/>
          <w:szCs w:val="32"/>
        </w:rPr>
        <w:t>、</w:t>
      </w:r>
      <w:r>
        <w:rPr>
          <w:rFonts w:hint="eastAsia" w:ascii="仿宋_GB2312" w:hAnsi="仿宋" w:cs="Tahoma"/>
          <w:kern w:val="0"/>
          <w:szCs w:val="32"/>
        </w:rPr>
        <w:t>我单位无国有资本经营预、决算，《</w:t>
      </w:r>
      <w:r>
        <w:rPr>
          <w:rFonts w:hint="eastAsia" w:ascii="仿宋_GB2312"/>
          <w:szCs w:val="32"/>
        </w:rPr>
        <w:t>部门国有资本经营预算财政拨款支出决算表》为空。</w:t>
      </w:r>
    </w:p>
    <w:p>
      <w:pPr>
        <w:ind w:firstLine="640"/>
        <w:rPr>
          <w:rFonts w:ascii="仿宋_GB2312" w:hAnsi="宋体" w:cs="黑体"/>
          <w:b/>
          <w:color w:val="FF0000"/>
          <w:szCs w:val="32"/>
        </w:rPr>
      </w:pPr>
      <w:r>
        <w:rPr>
          <w:rFonts w:hint="eastAsia" w:ascii="仿宋_GB2312" w:hAnsi="宋体" w:cs="黑体"/>
          <w:b/>
          <w:szCs w:val="32"/>
        </w:rPr>
        <w:t>第四部分</w:t>
      </w:r>
      <w:r>
        <w:rPr>
          <w:rFonts w:ascii="仿宋_GB2312" w:hAnsi="宋体" w:cs="黑体"/>
          <w:b/>
          <w:szCs w:val="32"/>
        </w:rPr>
        <w:t xml:space="preserve">  </w:t>
      </w:r>
      <w:r>
        <w:rPr>
          <w:rFonts w:hint="eastAsia" w:ascii="仿宋_GB2312" w:hAnsi="宋体" w:cs="黑体"/>
          <w:b/>
          <w:szCs w:val="32"/>
        </w:rPr>
        <w:t>名词解释</w:t>
      </w:r>
    </w:p>
    <w:p>
      <w:pPr>
        <w:ind w:firstLine="640"/>
        <w:rPr>
          <w:rFonts w:ascii="仿宋_GB2312" w:hAnsi="仿宋" w:cs="Tahoma"/>
          <w:b/>
          <w:kern w:val="0"/>
          <w:szCs w:val="32"/>
        </w:rPr>
      </w:pPr>
      <w:r>
        <w:rPr>
          <w:rFonts w:hint="eastAsia" w:ascii="仿宋_GB2312" w:hAnsi="仿宋" w:cs="Tahoma"/>
          <w:b/>
          <w:kern w:val="0"/>
          <w:szCs w:val="32"/>
        </w:rPr>
        <w:t>一、一般公共预算财政拨款</w:t>
      </w:r>
    </w:p>
    <w:p>
      <w:pPr>
        <w:ind w:firstLine="640"/>
        <w:rPr>
          <w:rFonts w:ascii="仿宋_GB2312" w:hAnsi="仿宋" w:cs="Tahoma"/>
          <w:kern w:val="0"/>
          <w:szCs w:val="32"/>
        </w:rPr>
      </w:pPr>
      <w:r>
        <w:rPr>
          <w:rFonts w:hint="eastAsia" w:ascii="仿宋_GB2312" w:hAnsi="仿宋" w:cs="Tahoma"/>
          <w:kern w:val="0"/>
          <w:szCs w:val="32"/>
        </w:rPr>
        <w:t>一般公共预算财政拨款是对以税收为主体的财政收入，安排用于保障和改善民生、推动经济社会发展、维护国家安全、维持国家机构正常运转等方面的收入和支出。</w:t>
      </w:r>
    </w:p>
    <w:p>
      <w:pPr>
        <w:ind w:firstLine="640"/>
        <w:rPr>
          <w:rFonts w:ascii="仿宋_GB2312" w:hAnsi="仿宋" w:cs="Tahoma"/>
          <w:b/>
          <w:kern w:val="0"/>
          <w:szCs w:val="32"/>
        </w:rPr>
      </w:pPr>
      <w:r>
        <w:rPr>
          <w:rFonts w:hint="eastAsia" w:ascii="仿宋_GB2312" w:hAnsi="仿宋" w:cs="Tahoma"/>
          <w:b/>
          <w:kern w:val="0"/>
          <w:szCs w:val="32"/>
        </w:rPr>
        <w:t>二、基本支出和项目支出</w:t>
      </w:r>
    </w:p>
    <w:p>
      <w:pPr>
        <w:ind w:firstLine="640"/>
        <w:rPr>
          <w:rFonts w:ascii="仿宋_GB2312" w:hAnsi="仿宋" w:cs="Tahoma"/>
          <w:kern w:val="0"/>
          <w:szCs w:val="32"/>
        </w:rPr>
      </w:pPr>
      <w:r>
        <w:rPr>
          <w:rFonts w:hint="eastAsia" w:ascii="仿宋_GB2312" w:hAnsi="仿宋" w:cs="Tahoma"/>
          <w:kern w:val="0"/>
          <w:szCs w:val="32"/>
        </w:rPr>
        <w:t>基本支出和项目支出是部门支出预算的组成部分。其中，基本支出是行政事业单位为保障其机构正常运转、完成日常工作任务而形成的支出，包括人员经费和日常公用经费两部分；项目支出是行政事业单位为完成其特定的工作任务或事业发展目标而专门设立的支出。</w:t>
      </w:r>
    </w:p>
    <w:p>
      <w:pPr>
        <w:ind w:firstLine="640"/>
        <w:rPr>
          <w:rFonts w:ascii="仿宋_GB2312" w:hAnsi="仿宋" w:cs="Tahoma"/>
          <w:b/>
          <w:kern w:val="0"/>
          <w:szCs w:val="32"/>
        </w:rPr>
      </w:pPr>
      <w:r>
        <w:rPr>
          <w:rFonts w:hint="eastAsia" w:ascii="仿宋_GB2312" w:hAnsi="仿宋" w:cs="Tahoma"/>
          <w:b/>
          <w:kern w:val="0"/>
          <w:szCs w:val="32"/>
        </w:rPr>
        <w:t>三、“三公”经费及其支出口径</w:t>
      </w:r>
    </w:p>
    <w:p>
      <w:pPr>
        <w:ind w:firstLine="640"/>
        <w:jc w:val="left"/>
        <w:rPr>
          <w:rFonts w:ascii="仿宋_GB2312" w:hAnsi="仿宋" w:cs="Tahoma"/>
          <w:kern w:val="0"/>
          <w:szCs w:val="32"/>
        </w:rPr>
      </w:pPr>
      <w:r>
        <w:rPr>
          <w:rFonts w:hint="eastAsia" w:ascii="仿宋_GB2312" w:hAnsi="仿宋" w:cs="Tahoma"/>
          <w:kern w:val="0"/>
          <w:szCs w:val="32"/>
        </w:rPr>
        <w:t>因公出国（境）费是指单位公务出国（境）的国际旅费、国外城市间交通费、住宿费、伙食费、培训费、公杂费等支出。</w:t>
      </w:r>
    </w:p>
    <w:p>
      <w:pPr>
        <w:ind w:firstLine="640"/>
        <w:jc w:val="left"/>
        <w:rPr>
          <w:rFonts w:ascii="仿宋_GB2312" w:hAnsi="仿宋" w:cs="Tahoma"/>
          <w:kern w:val="0"/>
          <w:szCs w:val="32"/>
        </w:rPr>
      </w:pPr>
      <w:r>
        <w:rPr>
          <w:rFonts w:hint="eastAsia" w:ascii="仿宋_GB2312" w:hAnsi="仿宋" w:cs="Tahoma"/>
          <w:kern w:val="0"/>
          <w:szCs w:val="32"/>
        </w:rPr>
        <w:t>公务用车运行维护费是指单位公务用车租用费、燃料费、维修费、过桥过路费、保险费、出租车费用等。</w:t>
      </w:r>
    </w:p>
    <w:p>
      <w:pPr>
        <w:ind w:firstLine="640"/>
        <w:jc w:val="left"/>
        <w:rPr>
          <w:rFonts w:ascii="仿宋_GB2312" w:hAnsi="仿宋" w:cs="Tahoma"/>
          <w:kern w:val="0"/>
          <w:szCs w:val="32"/>
        </w:rPr>
      </w:pPr>
      <w:r>
        <w:rPr>
          <w:rFonts w:hint="eastAsia" w:ascii="仿宋_GB2312" w:hAnsi="仿宋" w:cs="Tahoma"/>
          <w:kern w:val="0"/>
          <w:szCs w:val="32"/>
        </w:rPr>
        <w:t>公务接待费是指单位按规定开支的各类公务接待（含外宾接待）费用。</w:t>
      </w:r>
    </w:p>
    <w:p>
      <w:pPr>
        <w:ind w:firstLine="640"/>
        <w:jc w:val="left"/>
        <w:rPr>
          <w:rFonts w:ascii="仿宋_GB2312" w:hAnsi="仿宋" w:cs="Tahoma"/>
          <w:kern w:val="0"/>
          <w:szCs w:val="32"/>
        </w:rPr>
      </w:pPr>
      <w:r>
        <w:rPr>
          <w:rFonts w:hint="eastAsia" w:ascii="仿宋_GB2312" w:hAnsi="仿宋" w:cs="Tahoma"/>
          <w:kern w:val="0"/>
          <w:szCs w:val="32"/>
        </w:rPr>
        <w:t>本次公开的“三公”经费支出口径均为一般公共预算财政拨款安排的资金。</w:t>
      </w:r>
    </w:p>
    <w:p>
      <w:pPr>
        <w:ind w:firstLine="640"/>
        <w:rPr>
          <w:rFonts w:ascii="仿宋_GB2312" w:hAnsi="仿宋" w:cs="Tahoma"/>
          <w:b/>
          <w:kern w:val="0"/>
          <w:szCs w:val="32"/>
        </w:rPr>
      </w:pPr>
      <w:r>
        <w:rPr>
          <w:rFonts w:hint="eastAsia" w:ascii="仿宋_GB2312" w:hAnsi="仿宋" w:cs="Tahoma"/>
          <w:b/>
          <w:kern w:val="0"/>
          <w:szCs w:val="32"/>
        </w:rPr>
        <w:t>四、机关运行经费及其支出口径</w:t>
      </w:r>
    </w:p>
    <w:p>
      <w:pPr>
        <w:widowControl/>
        <w:spacing w:line="580" w:lineRule="atLeast"/>
        <w:ind w:firstLine="640"/>
        <w:jc w:val="left"/>
        <w:rPr>
          <w:rFonts w:ascii="仿宋_GB2312" w:hAnsi="宋体" w:cs="宋体"/>
          <w:kern w:val="0"/>
          <w:szCs w:val="32"/>
        </w:rPr>
      </w:pPr>
      <w:r>
        <w:rPr>
          <w:rFonts w:hint="eastAsia" w:ascii="仿宋_GB2312" w:hAnsi="宋体" w:cs="宋体"/>
          <w:kern w:val="0"/>
          <w:szCs w:val="32"/>
        </w:rPr>
        <w:t>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ind w:firstLine="640"/>
        <w:rPr>
          <w:rFonts w:ascii="仿宋" w:hAnsi="仿宋" w:eastAsia="仿宋" w:cs="Tahoma"/>
          <w:kern w:val="0"/>
          <w:szCs w:val="32"/>
        </w:rPr>
      </w:pPr>
    </w:p>
    <w:p>
      <w:pPr>
        <w:ind w:firstLine="640"/>
        <w:rPr>
          <w:rFonts w:ascii="仿宋_GB2312"/>
          <w:szCs w:val="32"/>
        </w:rPr>
      </w:pPr>
    </w:p>
    <w:p>
      <w:pPr>
        <w:ind w:firstLine="640"/>
        <w:rPr>
          <w:rFonts w:ascii="仿宋_GB2312" w:cs="仿宋_GB2312"/>
          <w:szCs w:val="32"/>
        </w:rPr>
      </w:pPr>
    </w:p>
    <w:p>
      <w:pPr>
        <w:ind w:firstLine="672" w:firstLineChars="210"/>
        <w:rPr>
          <w:rFonts w:ascii="仿宋_GB2312" w:hAnsi="新宋体"/>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985"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ZXiaoBiaoSong-B05">
    <w:altName w:val="Arial"/>
    <w:panose1 w:val="00000000000000000000"/>
    <w:charset w:val="00"/>
    <w:family w:val="swiss"/>
    <w:pitch w:val="default"/>
    <w:sig w:usb0="00000000" w:usb1="00000000" w:usb2="00000000" w:usb3="00000000" w:csb0="00000001" w:csb1="00000000"/>
  </w:font>
  <w:font w:name="方正小标宋简体">
    <w:altName w:val="方正兰亭超细黑简体"/>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82"/>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1</w:t>
    </w:r>
    <w:r>
      <w:rPr>
        <w:rFonts w:ascii="Arial" w:hAnsi="Arial" w:cs="Arial"/>
        <w:b/>
        <w:sz w:val="21"/>
        <w:szCs w:val="21"/>
      </w:rPr>
      <w:fldChar w:fldCharType="end"/>
    </w:r>
    <w:r>
      <w:rPr>
        <w:rFonts w:hint="eastAsia"/>
        <w:b/>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NiMzFmNTAzZTk1ODA1Yzc2ZWU5MjMxMGM1YzZlMzEifQ=="/>
  </w:docVars>
  <w:rsids>
    <w:rsidRoot w:val="00562ED9"/>
    <w:rsid w:val="00005A31"/>
    <w:rsid w:val="00011393"/>
    <w:rsid w:val="000244B1"/>
    <w:rsid w:val="00035C81"/>
    <w:rsid w:val="000A1B3D"/>
    <w:rsid w:val="00105F5C"/>
    <w:rsid w:val="001116C8"/>
    <w:rsid w:val="00127C8F"/>
    <w:rsid w:val="0017741E"/>
    <w:rsid w:val="0019263B"/>
    <w:rsid w:val="001932D1"/>
    <w:rsid w:val="001A4133"/>
    <w:rsid w:val="001D54CF"/>
    <w:rsid w:val="001E4F9F"/>
    <w:rsid w:val="001F41FA"/>
    <w:rsid w:val="00231700"/>
    <w:rsid w:val="0023427E"/>
    <w:rsid w:val="00271D6D"/>
    <w:rsid w:val="00272184"/>
    <w:rsid w:val="00273C51"/>
    <w:rsid w:val="00273E03"/>
    <w:rsid w:val="002742EE"/>
    <w:rsid w:val="002B6A71"/>
    <w:rsid w:val="002C0DA4"/>
    <w:rsid w:val="002D1C92"/>
    <w:rsid w:val="002E1770"/>
    <w:rsid w:val="002F6E96"/>
    <w:rsid w:val="00310A7C"/>
    <w:rsid w:val="003155B1"/>
    <w:rsid w:val="00364955"/>
    <w:rsid w:val="00386FA4"/>
    <w:rsid w:val="003B442D"/>
    <w:rsid w:val="003C6667"/>
    <w:rsid w:val="003F6043"/>
    <w:rsid w:val="00421585"/>
    <w:rsid w:val="00433247"/>
    <w:rsid w:val="004333BB"/>
    <w:rsid w:val="004445FA"/>
    <w:rsid w:val="00464E1C"/>
    <w:rsid w:val="0047164D"/>
    <w:rsid w:val="004A5784"/>
    <w:rsid w:val="004B5197"/>
    <w:rsid w:val="004E3970"/>
    <w:rsid w:val="004E5B6D"/>
    <w:rsid w:val="004F1F8E"/>
    <w:rsid w:val="005046AD"/>
    <w:rsid w:val="005320D8"/>
    <w:rsid w:val="00540E20"/>
    <w:rsid w:val="00562ED9"/>
    <w:rsid w:val="00590090"/>
    <w:rsid w:val="00591A81"/>
    <w:rsid w:val="00593550"/>
    <w:rsid w:val="005C5A21"/>
    <w:rsid w:val="006006CF"/>
    <w:rsid w:val="00632195"/>
    <w:rsid w:val="00647BA9"/>
    <w:rsid w:val="00653F72"/>
    <w:rsid w:val="0067223F"/>
    <w:rsid w:val="00684AE8"/>
    <w:rsid w:val="00685D27"/>
    <w:rsid w:val="00694AE4"/>
    <w:rsid w:val="006A2153"/>
    <w:rsid w:val="006C00CA"/>
    <w:rsid w:val="006E4987"/>
    <w:rsid w:val="00705544"/>
    <w:rsid w:val="00731FD0"/>
    <w:rsid w:val="007654E0"/>
    <w:rsid w:val="0078616E"/>
    <w:rsid w:val="007870D3"/>
    <w:rsid w:val="007B43FB"/>
    <w:rsid w:val="007C3C0D"/>
    <w:rsid w:val="007F1EE0"/>
    <w:rsid w:val="0080381A"/>
    <w:rsid w:val="00813895"/>
    <w:rsid w:val="008307DA"/>
    <w:rsid w:val="00830C9C"/>
    <w:rsid w:val="00834817"/>
    <w:rsid w:val="00861169"/>
    <w:rsid w:val="008714F5"/>
    <w:rsid w:val="008716D0"/>
    <w:rsid w:val="00891855"/>
    <w:rsid w:val="0089785E"/>
    <w:rsid w:val="008B77F1"/>
    <w:rsid w:val="008E5AB8"/>
    <w:rsid w:val="00937B12"/>
    <w:rsid w:val="0094203D"/>
    <w:rsid w:val="009507B0"/>
    <w:rsid w:val="00965AC4"/>
    <w:rsid w:val="009A69A8"/>
    <w:rsid w:val="00A266EB"/>
    <w:rsid w:val="00A4272B"/>
    <w:rsid w:val="00A95197"/>
    <w:rsid w:val="00A977CF"/>
    <w:rsid w:val="00AC5226"/>
    <w:rsid w:val="00AE22EC"/>
    <w:rsid w:val="00AF2C1C"/>
    <w:rsid w:val="00B204EC"/>
    <w:rsid w:val="00B30976"/>
    <w:rsid w:val="00B32A04"/>
    <w:rsid w:val="00B42B02"/>
    <w:rsid w:val="00B457CB"/>
    <w:rsid w:val="00B67264"/>
    <w:rsid w:val="00B97420"/>
    <w:rsid w:val="00BB4775"/>
    <w:rsid w:val="00BC04E3"/>
    <w:rsid w:val="00BC4069"/>
    <w:rsid w:val="00BD1B6F"/>
    <w:rsid w:val="00C04730"/>
    <w:rsid w:val="00C26675"/>
    <w:rsid w:val="00C60B10"/>
    <w:rsid w:val="00C62AF4"/>
    <w:rsid w:val="00C74CC1"/>
    <w:rsid w:val="00C814D5"/>
    <w:rsid w:val="00CA2D4B"/>
    <w:rsid w:val="00CC4EDC"/>
    <w:rsid w:val="00CC5DEC"/>
    <w:rsid w:val="00CD420A"/>
    <w:rsid w:val="00CE7AA1"/>
    <w:rsid w:val="00CF3195"/>
    <w:rsid w:val="00D23C4E"/>
    <w:rsid w:val="00D33431"/>
    <w:rsid w:val="00D81F7B"/>
    <w:rsid w:val="00DC5380"/>
    <w:rsid w:val="00DE383D"/>
    <w:rsid w:val="00DF3E22"/>
    <w:rsid w:val="00E46270"/>
    <w:rsid w:val="00E55B04"/>
    <w:rsid w:val="00E91F92"/>
    <w:rsid w:val="00EB45A9"/>
    <w:rsid w:val="00EB63A9"/>
    <w:rsid w:val="00ED5577"/>
    <w:rsid w:val="00ED6876"/>
    <w:rsid w:val="00ED6B4C"/>
    <w:rsid w:val="00EF493B"/>
    <w:rsid w:val="00F00DB1"/>
    <w:rsid w:val="00F06F8D"/>
    <w:rsid w:val="00F24FAF"/>
    <w:rsid w:val="00F34BA2"/>
    <w:rsid w:val="00F53DB8"/>
    <w:rsid w:val="00F8576E"/>
    <w:rsid w:val="00F9758A"/>
    <w:rsid w:val="00FD5BCA"/>
    <w:rsid w:val="02DB2F35"/>
    <w:rsid w:val="5DA004D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仿宋_GB2312" w:cs="Times New Roman"/>
      <w:kern w:val="2"/>
      <w:sz w:val="32"/>
      <w:szCs w:val="22"/>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customStyle="1" w:styleId="6">
    <w:name w:val="Header Char"/>
    <w:basedOn w:val="5"/>
    <w:link w:val="3"/>
    <w:locked/>
    <w:uiPriority w:val="99"/>
    <w:rPr>
      <w:rFonts w:ascii="Calibri" w:hAnsi="Calibri" w:eastAsia="宋体" w:cs="Times New Roman"/>
      <w:kern w:val="0"/>
      <w:sz w:val="18"/>
      <w:szCs w:val="18"/>
    </w:rPr>
  </w:style>
  <w:style w:type="character" w:customStyle="1" w:styleId="7">
    <w:name w:val="Footer Char"/>
    <w:basedOn w:val="5"/>
    <w:link w:val="2"/>
    <w:locked/>
    <w:uiPriority w:val="99"/>
    <w:rPr>
      <w:rFonts w:ascii="Calibri" w:hAnsi="Calibri" w:eastAsia="宋体" w:cs="Times New Roman"/>
      <w:kern w:val="0"/>
      <w:sz w:val="18"/>
      <w:szCs w:val="18"/>
    </w:rPr>
  </w:style>
  <w:style w:type="paragraph" w:customStyle="1" w:styleId="8">
    <w:name w:val="Default"/>
    <w:uiPriority w:val="99"/>
    <w:pPr>
      <w:widowControl w:val="0"/>
      <w:autoSpaceDE w:val="0"/>
      <w:autoSpaceDN w:val="0"/>
      <w:adjustRightInd w:val="0"/>
    </w:pPr>
    <w:rPr>
      <w:rFonts w:ascii="FZXiaoBiaoSong-B05" w:hAnsi="FZXiaoBiaoSong-B05" w:eastAsia="宋体" w:cs="FZXiaoBiaoSong-B05"/>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gkk</Company>
  <Pages>6</Pages>
  <Words>357</Words>
  <Characters>2041</Characters>
  <Lines>0</Lines>
  <Paragraphs>0</Paragraphs>
  <TotalTime>0</TotalTime>
  <ScaleCrop>false</ScaleCrop>
  <LinksUpToDate>false</LinksUpToDate>
  <CharactersWithSpaces>0</CharactersWithSpaces>
  <Application>WPS Office_12.1.0.15355_F1E327BC-269C-435d-A152-05C5408002CA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2016-11-25T02:49:00Z</dcterms:created>
  <dc:creator>jia</dc:creator>
  <cp:lastModifiedBy>晓</cp:lastModifiedBy>
  <dcterms:modified xsi:type="dcterms:W3CDTF">2023-11-09T06:36:48Z</dcterms:modified>
  <dc:title>部门决算公开目录（参考格式）</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2052-12.1.0.15355</vt:lpwstr>
  </property>
  <property fmtid="{D5CDD505-2E9C-101B-9397-08002B2CF9AE}" pid="3" name="ICV">
    <vt:lpwstr>38749E5E8D0F4309BC74492A0F509FC2_12</vt:lpwstr>
  </property>
</Properties>
</file>